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6E78" w14:textId="77777777" w:rsidR="0054531D" w:rsidRDefault="00000000">
      <w:pPr>
        <w:spacing w:line="360" w:lineRule="exact"/>
        <w:jc w:val="center"/>
        <w:rPr>
          <w:b/>
          <w:bCs/>
          <w:sz w:val="28"/>
          <w:szCs w:val="28"/>
        </w:rPr>
      </w:pPr>
      <w:r>
        <w:rPr>
          <w:rFonts w:hint="eastAsia"/>
          <w:b/>
          <w:bCs/>
          <w:sz w:val="28"/>
          <w:szCs w:val="28"/>
        </w:rPr>
        <w:t>天津农学院</w:t>
      </w:r>
      <w:r>
        <w:rPr>
          <w:rFonts w:hint="eastAsia"/>
          <w:b/>
          <w:bCs/>
          <w:sz w:val="28"/>
          <w:szCs w:val="28"/>
        </w:rPr>
        <w:t>2024</w:t>
      </w:r>
      <w:r>
        <w:rPr>
          <w:rFonts w:hint="eastAsia"/>
          <w:b/>
          <w:bCs/>
          <w:sz w:val="28"/>
          <w:szCs w:val="28"/>
        </w:rPr>
        <w:t>年高职升本科招生章程</w:t>
      </w:r>
    </w:p>
    <w:p w14:paraId="0C01B615" w14:textId="77777777" w:rsidR="0054531D" w:rsidRDefault="00000000">
      <w:pPr>
        <w:spacing w:line="360" w:lineRule="auto"/>
        <w:jc w:val="center"/>
        <w:rPr>
          <w:rFonts w:ascii="仿宋" w:eastAsia="仿宋" w:hAnsi="仿宋" w:cs="仿宋"/>
          <w:sz w:val="24"/>
          <w:szCs w:val="24"/>
        </w:rPr>
      </w:pPr>
      <w:r>
        <w:rPr>
          <w:rFonts w:ascii="仿宋" w:eastAsia="仿宋" w:hAnsi="仿宋" w:cs="仿宋" w:hint="eastAsia"/>
          <w:b/>
          <w:sz w:val="24"/>
          <w:szCs w:val="24"/>
        </w:rPr>
        <w:t>第一章 总 则</w:t>
      </w:r>
    </w:p>
    <w:p w14:paraId="38B2F7DB"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第一条 根据《中华人民共和国教育法》、《中华人民共和国高等教育法》等相关法律和教育部有关规定，为了维护学校和考生的合法权益，依法招生，结合天津农学院招生工作实际，制定本章程。</w:t>
      </w:r>
    </w:p>
    <w:p w14:paraId="44DB573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第二条 本章程是社会了解天津农学院有关招生政策、规定及相关信息的主要渠道，是天津农学院开展招生咨询和录取工作的主要依据。</w:t>
      </w:r>
    </w:p>
    <w:p w14:paraId="2DACA2FB"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第三条 学校概况</w:t>
      </w:r>
    </w:p>
    <w:p w14:paraId="52F54928"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一、学校名称：天津农学院</w:t>
      </w:r>
    </w:p>
    <w:p w14:paraId="2704526F"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二、办学类型：全日制普通高等学校</w:t>
      </w:r>
    </w:p>
    <w:p w14:paraId="6BDB2A1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三、办学层次：硕士、本科、高职</w:t>
      </w:r>
    </w:p>
    <w:p w14:paraId="51E99B6D"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四、学校代码：10061</w:t>
      </w:r>
    </w:p>
    <w:p w14:paraId="09FC88EE"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五、学校地址：东校区：天津市西青区津静路22号  </w:t>
      </w:r>
    </w:p>
    <w:p w14:paraId="381DCE41" w14:textId="77777777" w:rsidR="0054531D" w:rsidRDefault="00000000">
      <w:pPr>
        <w:spacing w:line="360" w:lineRule="auto"/>
        <w:ind w:firstLineChars="900" w:firstLine="2160"/>
        <w:rPr>
          <w:rFonts w:ascii="仿宋" w:eastAsia="仿宋" w:hAnsi="仿宋" w:cs="仿宋"/>
          <w:sz w:val="24"/>
          <w:szCs w:val="24"/>
        </w:rPr>
      </w:pPr>
      <w:r>
        <w:rPr>
          <w:rFonts w:ascii="仿宋" w:eastAsia="仿宋" w:hAnsi="仿宋" w:cs="仿宋" w:hint="eastAsia"/>
          <w:sz w:val="24"/>
          <w:szCs w:val="24"/>
        </w:rPr>
        <w:t xml:space="preserve">西校区：天津市西青区津同路19号  </w:t>
      </w:r>
    </w:p>
    <w:p w14:paraId="6A7E6B80" w14:textId="77777777" w:rsidR="0054531D" w:rsidRDefault="00000000">
      <w:pPr>
        <w:spacing w:line="360" w:lineRule="auto"/>
        <w:ind w:firstLineChars="900" w:firstLine="2160"/>
        <w:rPr>
          <w:rFonts w:ascii="仿宋" w:eastAsia="仿宋" w:hAnsi="仿宋" w:cs="仿宋"/>
          <w:sz w:val="24"/>
          <w:szCs w:val="24"/>
        </w:rPr>
      </w:pPr>
      <w:proofErr w:type="gramStart"/>
      <w:r>
        <w:rPr>
          <w:rFonts w:ascii="仿宋" w:eastAsia="仿宋" w:hAnsi="仿宋" w:cs="仿宋" w:hint="eastAsia"/>
          <w:sz w:val="24"/>
          <w:szCs w:val="24"/>
        </w:rPr>
        <w:t>蓟</w:t>
      </w:r>
      <w:proofErr w:type="gramEnd"/>
      <w:r>
        <w:rPr>
          <w:rFonts w:ascii="仿宋" w:eastAsia="仿宋" w:hAnsi="仿宋" w:cs="仿宋" w:hint="eastAsia"/>
          <w:sz w:val="24"/>
          <w:szCs w:val="24"/>
        </w:rPr>
        <w:t>州校区：天津市</w:t>
      </w:r>
      <w:proofErr w:type="gramStart"/>
      <w:r>
        <w:rPr>
          <w:rFonts w:ascii="仿宋" w:eastAsia="仿宋" w:hAnsi="仿宋" w:cs="仿宋" w:hint="eastAsia"/>
          <w:sz w:val="24"/>
          <w:szCs w:val="24"/>
        </w:rPr>
        <w:t>蓟</w:t>
      </w:r>
      <w:proofErr w:type="gramEnd"/>
      <w:r>
        <w:rPr>
          <w:rFonts w:ascii="仿宋" w:eastAsia="仿宋" w:hAnsi="仿宋" w:cs="仿宋" w:hint="eastAsia"/>
          <w:sz w:val="24"/>
          <w:szCs w:val="24"/>
        </w:rPr>
        <w:t xml:space="preserve">州区五百户镇青池1村 </w:t>
      </w:r>
    </w:p>
    <w:p w14:paraId="0EEF102E" w14:textId="77777777" w:rsidR="0054531D" w:rsidRDefault="00000000">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六、学校基本概况：天津农学院始建于1976年，是一所以服务“三农”、培养高素质应用型人才为基本办学定位的市属普通本科高校。2006年获批为硕士学位授予单位。1996年首批通过国家教育部本科教学合格评价，2007年在教育部进行的本科教学工作水平评估中获得“优秀”。学校现有3个校区，校园占地面积1370亩，校舍建筑面积47万平方米。建有现代化的教学楼、实验楼、图书馆、网络中心、体育场馆等设施。学校以农科为主体，农学、工学、管理学、理学、经济学、文学、艺术</w:t>
      </w:r>
      <w:proofErr w:type="gramStart"/>
      <w:r>
        <w:rPr>
          <w:rFonts w:ascii="仿宋" w:eastAsia="仿宋" w:hAnsi="仿宋" w:cs="仿宋" w:hint="eastAsia"/>
          <w:sz w:val="24"/>
          <w:szCs w:val="24"/>
        </w:rPr>
        <w:t>学协调</w:t>
      </w:r>
      <w:proofErr w:type="gramEnd"/>
      <w:r>
        <w:rPr>
          <w:rFonts w:ascii="仿宋" w:eastAsia="仿宋" w:hAnsi="仿宋" w:cs="仿宋" w:hint="eastAsia"/>
          <w:sz w:val="24"/>
          <w:szCs w:val="24"/>
        </w:rPr>
        <w:t>发展。</w:t>
      </w:r>
    </w:p>
    <w:p w14:paraId="044C5FCC" w14:textId="77777777" w:rsidR="0054531D"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第二章 招生机构</w:t>
      </w:r>
    </w:p>
    <w:p w14:paraId="0103D999"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第四条 学校设普通本专科招生工作领导小组（此后简称招生领导小组），全面负责学校的招生工作，制定招生政策、招生计划，决定有关招生的重大事宜。</w:t>
      </w:r>
    </w:p>
    <w:p w14:paraId="0BBF76D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第五条 学校设普通本专科招生办公室（此后简称招生办公室），是组织和实施招生工作的常设机构，负责招生的日常工作。</w:t>
      </w:r>
    </w:p>
    <w:p w14:paraId="4B3DADD4" w14:textId="77777777" w:rsidR="0054531D"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第三章 招生计划</w:t>
      </w:r>
    </w:p>
    <w:p w14:paraId="1842801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第六条 学校根据发展规划、办学条件、学科发展、生源状况和社会需求制定2024年高职升本科分专业招生计划。在招生录取过程中，经学校招生领导小</w:t>
      </w:r>
      <w:r>
        <w:rPr>
          <w:rFonts w:ascii="仿宋" w:eastAsia="仿宋" w:hAnsi="仿宋" w:cs="仿宋" w:hint="eastAsia"/>
          <w:sz w:val="24"/>
          <w:szCs w:val="24"/>
        </w:rPr>
        <w:lastRenderedPageBreak/>
        <w:t>组同意，并报上级主管部门批准，可适当调整招生计划。</w:t>
      </w:r>
    </w:p>
    <w:p w14:paraId="4A37A01B" w14:textId="77777777" w:rsidR="0054531D"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第四章 报考条件</w:t>
      </w:r>
    </w:p>
    <w:p w14:paraId="530611C9"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第七条 符合下列条件的人员，具备报名资格，可以申请报名：遵守中华人民共和国宪法和法律；身体健康状况符合国家有关规定；参加普通高校全国统一考试且被本市普通高校或高职高专学校录取的应届高职高专毕业生；参加普通高校全国统一考试且被普通高校或高职高专学校录取、具有本市户籍的往届高职高专毕业生；参加普通高校全国统一考试被外省市高职高专学校录取的、具有本市户籍的应届高职高专毕业生。下列人员不得报名：普通高等学校及高职高专学校应届毕业生之外的在校生；因违反国家教育考试规定，被取消报名资格或入学资格者；因触犯刑法已被有关部门采取强制措施或正在服刑者。</w:t>
      </w:r>
    </w:p>
    <w:p w14:paraId="2AE52E07"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考生有下列情形之一且未能提供对错误的认识及改正错误的现实表现等证明材料的，认定为思想政治品德考核不合格：有反对宪法所确定的基本原则的言行或参加邪教组织，情节严重的；触犯刑法、治安管理处罚法，受到刑事处罚或治安管理处罚且情节严重、性质恶劣，尚在处罚期内的。</w:t>
      </w:r>
    </w:p>
    <w:p w14:paraId="35238C8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第八条 2024年我校高职升本科招生专业报考范围请详见天津农学院</w:t>
      </w:r>
      <w:proofErr w:type="gramStart"/>
      <w:r>
        <w:rPr>
          <w:rFonts w:ascii="仿宋" w:eastAsia="仿宋" w:hAnsi="仿宋" w:cs="仿宋" w:hint="eastAsia"/>
          <w:sz w:val="24"/>
          <w:szCs w:val="24"/>
        </w:rPr>
        <w:t>招生网通知</w:t>
      </w:r>
      <w:proofErr w:type="gramEnd"/>
      <w:r>
        <w:rPr>
          <w:rFonts w:ascii="仿宋" w:eastAsia="仿宋" w:hAnsi="仿宋" w:cs="仿宋" w:hint="eastAsia"/>
          <w:sz w:val="24"/>
          <w:szCs w:val="24"/>
        </w:rPr>
        <w:t>公告栏《天津农学院2024年高职升本科拟招生专业的通知》，退役大学生士兵报考我校也须满足该招生专业报考范围要求。</w:t>
      </w:r>
    </w:p>
    <w:p w14:paraId="2FD1C8B1" w14:textId="77777777" w:rsidR="0054531D"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 xml:space="preserve">   第五章 专业考试具体要求</w:t>
      </w:r>
    </w:p>
    <w:p w14:paraId="1E0CFF00"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第九条 专业课考试报名及考试时间另行通知，请关注我校</w:t>
      </w:r>
      <w:proofErr w:type="gramStart"/>
      <w:r>
        <w:rPr>
          <w:rFonts w:ascii="仿宋" w:eastAsia="仿宋" w:hAnsi="仿宋" w:cs="仿宋" w:hint="eastAsia"/>
          <w:sz w:val="24"/>
          <w:szCs w:val="24"/>
        </w:rPr>
        <w:t>招生网通知</w:t>
      </w:r>
      <w:proofErr w:type="gramEnd"/>
      <w:r>
        <w:rPr>
          <w:rFonts w:ascii="仿宋" w:eastAsia="仿宋" w:hAnsi="仿宋" w:cs="仿宋" w:hint="eastAsia"/>
          <w:sz w:val="24"/>
          <w:szCs w:val="24"/>
        </w:rPr>
        <w:t>公告栏。专业课考试科目及报考专业范围详见我校</w:t>
      </w:r>
      <w:proofErr w:type="gramStart"/>
      <w:r>
        <w:rPr>
          <w:rFonts w:ascii="仿宋" w:eastAsia="仿宋" w:hAnsi="仿宋" w:cs="仿宋" w:hint="eastAsia"/>
          <w:sz w:val="24"/>
          <w:szCs w:val="24"/>
        </w:rPr>
        <w:t>招生网通知</w:t>
      </w:r>
      <w:proofErr w:type="gramEnd"/>
      <w:r>
        <w:rPr>
          <w:rFonts w:ascii="仿宋" w:eastAsia="仿宋" w:hAnsi="仿宋" w:cs="仿宋" w:hint="eastAsia"/>
          <w:sz w:val="24"/>
          <w:szCs w:val="24"/>
        </w:rPr>
        <w:t>公告栏《天津农学院2024年高职升本科拟招生专业的通知》。</w:t>
      </w:r>
    </w:p>
    <w:p w14:paraId="739F6E86"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第十条 通过审核符合须参加高职升本科文化课考试的退役大学生士兵考生无须参加我校专业课报名和考试；符合免试文化课考试的退役大学生士兵考生须参加我校的专业测试，专业测试以专业课考试的方式进行，考试科目同普通考生的要求一致，详见我校</w:t>
      </w:r>
      <w:proofErr w:type="gramStart"/>
      <w:r>
        <w:rPr>
          <w:rFonts w:ascii="仿宋" w:eastAsia="仿宋" w:hAnsi="仿宋" w:cs="仿宋" w:hint="eastAsia"/>
          <w:sz w:val="24"/>
          <w:szCs w:val="24"/>
        </w:rPr>
        <w:t>招生网通知</w:t>
      </w:r>
      <w:proofErr w:type="gramEnd"/>
      <w:r>
        <w:rPr>
          <w:rFonts w:ascii="仿宋" w:eastAsia="仿宋" w:hAnsi="仿宋" w:cs="仿宋" w:hint="eastAsia"/>
          <w:sz w:val="24"/>
          <w:szCs w:val="24"/>
        </w:rPr>
        <w:t>公告栏《天津农学院2024年高职升本科拟招生专业的通知》，专业测试报名时间为2024年3月份，报名具体事宜另行通知。</w:t>
      </w:r>
    </w:p>
    <w:p w14:paraId="46600E7A" w14:textId="77777777" w:rsidR="0054531D" w:rsidRDefault="00000000">
      <w:pPr>
        <w:spacing w:line="360" w:lineRule="auto"/>
        <w:ind w:firstLineChars="1500" w:firstLine="3614"/>
        <w:jc w:val="left"/>
        <w:rPr>
          <w:rFonts w:ascii="仿宋" w:eastAsia="仿宋" w:hAnsi="仿宋" w:cs="仿宋"/>
          <w:b/>
          <w:sz w:val="24"/>
          <w:szCs w:val="24"/>
        </w:rPr>
      </w:pPr>
      <w:r>
        <w:rPr>
          <w:rFonts w:ascii="仿宋" w:eastAsia="仿宋" w:hAnsi="仿宋" w:cs="仿宋" w:hint="eastAsia"/>
          <w:b/>
          <w:sz w:val="24"/>
          <w:szCs w:val="24"/>
        </w:rPr>
        <w:t>第六章 录取规则</w:t>
      </w:r>
    </w:p>
    <w:p w14:paraId="6E184BA3"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第十一条 学校招生录取工作遵循公平竞争、公正选拔、公开程序的原则，执行教育部和天津市招生委员会制定的录取政策和本章程公布的有关规定。在参</w:t>
      </w:r>
      <w:r>
        <w:rPr>
          <w:rFonts w:ascii="仿宋" w:eastAsia="仿宋" w:hAnsi="仿宋" w:cs="仿宋" w:hint="eastAsia"/>
          <w:sz w:val="24"/>
          <w:szCs w:val="24"/>
        </w:rPr>
        <w:lastRenderedPageBreak/>
        <w:t>加我校专业课考试和天津市文化课考试的考生中，根据考生志愿，以文化课考试与专业课考试相加的总成绩为主要依据，德智体全面考核，从高分到低分择优录取。若总成绩相同，优先录取专业课成绩较高的考生，若专业课成绩仍相同，则依次参考文化考试中英语、语文（数学）、计算机成绩，优先录取成绩较高的考生，录取结果届时可通过我校</w:t>
      </w:r>
      <w:proofErr w:type="gramStart"/>
      <w:r>
        <w:rPr>
          <w:rFonts w:ascii="仿宋" w:eastAsia="仿宋" w:hAnsi="仿宋" w:cs="仿宋" w:hint="eastAsia"/>
          <w:sz w:val="24"/>
          <w:szCs w:val="24"/>
        </w:rPr>
        <w:t>招生网</w:t>
      </w:r>
      <w:proofErr w:type="gramEnd"/>
      <w:r>
        <w:rPr>
          <w:rFonts w:ascii="仿宋" w:eastAsia="仿宋" w:hAnsi="仿宋" w:cs="仿宋" w:hint="eastAsia"/>
          <w:sz w:val="24"/>
          <w:szCs w:val="24"/>
        </w:rPr>
        <w:t>查询。录取过程中，自觉接受天津市招生委员会、纪检监察部门、考生和社会各界的监督。</w:t>
      </w:r>
    </w:p>
    <w:p w14:paraId="351AACF1" w14:textId="77777777" w:rsidR="0054531D" w:rsidRDefault="00000000" w:rsidP="00F94331">
      <w:pPr>
        <w:spacing w:line="360" w:lineRule="auto"/>
        <w:ind w:firstLineChars="200" w:firstLine="480"/>
        <w:rPr>
          <w:rFonts w:ascii="仿宋" w:eastAsia="仿宋" w:hAnsi="仿宋" w:cs="仿宋"/>
          <w:kern w:val="0"/>
          <w:sz w:val="24"/>
          <w:szCs w:val="24"/>
        </w:rPr>
      </w:pPr>
      <w:r>
        <w:rPr>
          <w:rFonts w:ascii="仿宋" w:eastAsia="仿宋" w:hAnsi="仿宋" w:cs="仿宋" w:hint="eastAsia"/>
          <w:kern w:val="0"/>
          <w:sz w:val="24"/>
          <w:szCs w:val="24"/>
        </w:rPr>
        <w:t>第十二条 软件工程专业由我校与天津市大学软件学院联合办学，具体报名、录取、后续管理培养按照《天津市大学软件学院2024年“高职升本科”联合招生章程》执行。</w:t>
      </w:r>
    </w:p>
    <w:p w14:paraId="5B6975C9" w14:textId="77777777" w:rsidR="0054531D" w:rsidRDefault="00000000" w:rsidP="00F94331">
      <w:pPr>
        <w:pStyle w:val="HTML"/>
        <w:shd w:val="clear" w:color="auto" w:fill="FFFFFF"/>
        <w:spacing w:line="360" w:lineRule="auto"/>
        <w:ind w:firstLineChars="200" w:firstLine="480"/>
        <w:jc w:val="both"/>
        <w:rPr>
          <w:rFonts w:ascii="仿宋" w:eastAsia="仿宋" w:hAnsi="仿宋" w:cs="仿宋"/>
        </w:rPr>
      </w:pPr>
      <w:r>
        <w:rPr>
          <w:rFonts w:ascii="仿宋" w:eastAsia="仿宋" w:hAnsi="仿宋" w:cs="仿宋" w:hint="eastAsia"/>
        </w:rPr>
        <w:t>第十三条 退役大学生士兵招生计划单列，单独录取。通过审查符合免于参加文化课考试的退役大学生士兵考生，须参加我校组织的专业测试，2024年我校专业测试60分（含）以上为合格（满分200分）。</w:t>
      </w:r>
    </w:p>
    <w:p w14:paraId="77D890DC"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第十四条 学校各招生专业均设有双语（汉语和英语）教学专业课程，英语是我校第一外语语种。小语种考生慎重填报。</w:t>
      </w:r>
    </w:p>
    <w:p w14:paraId="4A3A36E4"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第十五条 被录取的考生入学后，我校将按照教育部相关规定进行复查，对体检或其它方面不符合要求、有舞弊行为以及未获得高职（高专）毕业证书的学生，均取消其入学资格。</w:t>
      </w:r>
    </w:p>
    <w:p w14:paraId="3658A31E"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第十六条 学费标准以当年天津市物价部门的有关规定为准。</w:t>
      </w:r>
    </w:p>
    <w:p w14:paraId="01768B05" w14:textId="77777777" w:rsidR="0054531D" w:rsidRDefault="00000000">
      <w:pPr>
        <w:spacing w:line="360" w:lineRule="auto"/>
        <w:jc w:val="center"/>
        <w:rPr>
          <w:rFonts w:ascii="仿宋" w:eastAsia="仿宋" w:hAnsi="仿宋" w:cs="仿宋"/>
          <w:b/>
          <w:sz w:val="24"/>
          <w:szCs w:val="24"/>
        </w:rPr>
      </w:pPr>
      <w:r>
        <w:rPr>
          <w:rFonts w:ascii="仿宋" w:eastAsia="仿宋" w:hAnsi="仿宋" w:cs="仿宋" w:hint="eastAsia"/>
          <w:b/>
          <w:sz w:val="24"/>
          <w:szCs w:val="24"/>
        </w:rPr>
        <w:t>第七章 后续管理</w:t>
      </w:r>
    </w:p>
    <w:p w14:paraId="3BBFFF7B"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第十七条 录取的新生须持高职毕业证书到校办理报到注册手续，未获得高职（高专）毕业证书者将取消入学资格。新生在录取通知书规定的报到时间不能按时报到的，应向学校提出书面申请，经同意方可延期报到。对未经学校同意逾期不报到的考生，视为自行放弃入学资格。</w:t>
      </w:r>
    </w:p>
    <w:p w14:paraId="4FB8E228"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第十八条 新生入学注册后，学校依据《天津农学院学生管理规定》进行管理；按培养方案对学生进行培养。</w:t>
      </w:r>
    </w:p>
    <w:p w14:paraId="02C900FC" w14:textId="77777777" w:rsidR="0054531D" w:rsidRDefault="00000000">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第十九条 新生入学注册后，由学校统一安排在指定校区上课。</w:t>
      </w:r>
    </w:p>
    <w:p w14:paraId="74377EF6" w14:textId="77777777" w:rsidR="0054531D" w:rsidRDefault="00000000">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第</w:t>
      </w:r>
      <w:r>
        <w:rPr>
          <w:rFonts w:ascii="仿宋" w:eastAsia="仿宋" w:hAnsi="仿宋" w:cs="仿宋" w:hint="eastAsia"/>
          <w:sz w:val="24"/>
          <w:szCs w:val="24"/>
        </w:rPr>
        <w:t>二十</w:t>
      </w:r>
      <w:r>
        <w:rPr>
          <w:rFonts w:ascii="仿宋" w:eastAsia="仿宋" w:hAnsi="仿宋" w:cs="仿宋" w:hint="eastAsia"/>
          <w:color w:val="000000"/>
          <w:sz w:val="24"/>
          <w:szCs w:val="24"/>
        </w:rPr>
        <w:t xml:space="preserve">条 </w:t>
      </w:r>
      <w:r>
        <w:rPr>
          <w:rFonts w:ascii="仿宋" w:eastAsia="仿宋" w:hAnsi="仿宋" w:cs="仿宋" w:hint="eastAsia"/>
          <w:sz w:val="24"/>
          <w:szCs w:val="24"/>
        </w:rPr>
        <w:t>我校设有国家奖学金、天津市人民政府奖学金、天津市优秀学生、天津市优秀学生干部、天津市创新创业奖学金、王克昌奖学金、校级优秀学生奖学金及单项奖等；经认定为家庭经济困难的学生可申请国家助学贷款，其中部分</w:t>
      </w:r>
      <w:r>
        <w:rPr>
          <w:rFonts w:ascii="仿宋" w:eastAsia="仿宋" w:hAnsi="仿宋" w:cs="仿宋" w:hint="eastAsia"/>
          <w:sz w:val="24"/>
          <w:szCs w:val="24"/>
        </w:rPr>
        <w:lastRenderedPageBreak/>
        <w:t>学生可获得国家励志奖学金、国家助学金新长城助学金等国家及社会资助。在校期间，服兵役同学可申请服兵役教育资助，毕业后服务基层有机会申请基层就业学费补偿国家助学贷款代偿。学校还设立了勤工助学岗位。</w:t>
      </w:r>
    </w:p>
    <w:p w14:paraId="100EA526" w14:textId="77777777" w:rsidR="0054531D" w:rsidRDefault="00000000">
      <w:pPr>
        <w:spacing w:line="360" w:lineRule="auto"/>
        <w:ind w:firstLine="567"/>
        <w:rPr>
          <w:rFonts w:ascii="仿宋" w:eastAsia="仿宋" w:hAnsi="仿宋" w:cs="仿宋"/>
          <w:color w:val="000000"/>
          <w:sz w:val="24"/>
          <w:szCs w:val="24"/>
        </w:rPr>
      </w:pPr>
      <w:r>
        <w:rPr>
          <w:rFonts w:ascii="仿宋" w:eastAsia="仿宋" w:hAnsi="仿宋" w:cs="仿宋" w:hint="eastAsia"/>
          <w:color w:val="000000"/>
          <w:sz w:val="24"/>
          <w:szCs w:val="24"/>
        </w:rPr>
        <w:t>第二十一条 学生完成规定学业，经审查达到毕业标准的，颁发天津农学院全日制普通高等学校毕业证书（毕业证书中注明“专科起点本科学习”字样），对符合天津农学院学士学位条件的毕业生授予学士学位证书。</w:t>
      </w:r>
    </w:p>
    <w:p w14:paraId="1CE25E13" w14:textId="77777777" w:rsidR="0054531D" w:rsidRDefault="00000000">
      <w:pPr>
        <w:spacing w:line="360" w:lineRule="auto"/>
        <w:ind w:firstLineChars="200" w:firstLine="482"/>
        <w:jc w:val="center"/>
        <w:rPr>
          <w:rFonts w:ascii="仿宋" w:eastAsia="仿宋" w:hAnsi="仿宋" w:cs="仿宋"/>
          <w:b/>
          <w:sz w:val="24"/>
          <w:szCs w:val="24"/>
        </w:rPr>
      </w:pPr>
      <w:r>
        <w:rPr>
          <w:rFonts w:ascii="仿宋" w:eastAsia="仿宋" w:hAnsi="仿宋" w:cs="仿宋" w:hint="eastAsia"/>
          <w:b/>
          <w:sz w:val="24"/>
          <w:szCs w:val="24"/>
        </w:rPr>
        <w:t>第八章 附 则</w:t>
      </w:r>
    </w:p>
    <w:p w14:paraId="333FCC61"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第二十二条 本章程仅适用于2024年度天津农学院高职升本科招生工作。</w:t>
      </w:r>
    </w:p>
    <w:p w14:paraId="31907809"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第二十三条 本章程经天津农学院普通本专科招生工作领导小组审查通过，报上级主管部门审核。</w:t>
      </w:r>
    </w:p>
    <w:p w14:paraId="0E59C019"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第二十四条 本章程自公布起开始执行。凡以前天津农学院有关高职升本科招生工作的政策、规定与本章程不一致的，一律废止，均以本章程规定为准。如遇教育部、天津市招生政策调整，我校根据相关政策</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相应修订。</w:t>
      </w:r>
    </w:p>
    <w:p w14:paraId="242B35DB"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第二十五条 在招生咨询过程中，咨询人员的意见、建议仅作为考生填报志愿的参考，不属学校录取承诺。</w:t>
      </w:r>
    </w:p>
    <w:p w14:paraId="28BDE3EF"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第二十六条 学校从不委托任何中介机构或个人从事招生活动，请考生及家长提高警惕，谨防上当受骗。凡是冒用我校进行招生活动的，欢迎考生及家长举报，我校将保留依法追责的权利。</w:t>
      </w:r>
    </w:p>
    <w:p w14:paraId="17DE0558"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第二十七条 本章程由天津农学院招生就业处负责解释。 </w:t>
      </w:r>
    </w:p>
    <w:p w14:paraId="3B7FB951" w14:textId="77777777" w:rsidR="0054531D" w:rsidRDefault="00000000" w:rsidP="00F9433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第二十八条 咨询及录取结果查询方式</w:t>
      </w:r>
    </w:p>
    <w:p w14:paraId="2DF522AE" w14:textId="77777777" w:rsidR="0054531D" w:rsidRDefault="00000000" w:rsidP="00F94331">
      <w:pPr>
        <w:spacing w:line="360" w:lineRule="auto"/>
        <w:ind w:firstLineChars="200" w:firstLine="480"/>
        <w:rPr>
          <w:rStyle w:val="a7"/>
          <w:rFonts w:ascii="仿宋" w:eastAsia="仿宋" w:hAnsi="仿宋" w:cs="仿宋"/>
          <w:color w:val="auto"/>
          <w:sz w:val="24"/>
          <w:szCs w:val="24"/>
          <w:u w:val="none"/>
        </w:rPr>
      </w:pPr>
      <w:r>
        <w:rPr>
          <w:rFonts w:ascii="仿宋" w:eastAsia="仿宋" w:hAnsi="仿宋" w:cs="仿宋" w:hint="eastAsia"/>
          <w:sz w:val="24"/>
          <w:szCs w:val="24"/>
        </w:rPr>
        <w:t>网址：</w:t>
      </w:r>
      <w:r>
        <w:rPr>
          <w:rStyle w:val="a7"/>
          <w:rFonts w:ascii="仿宋" w:eastAsia="仿宋" w:hAnsi="仿宋" w:cs="仿宋" w:hint="eastAsia"/>
          <w:color w:val="auto"/>
          <w:sz w:val="24"/>
          <w:szCs w:val="24"/>
          <w:u w:val="none"/>
        </w:rPr>
        <w:t>https://zjb.tjau.edu.cn/</w:t>
      </w:r>
    </w:p>
    <w:p w14:paraId="30404747" w14:textId="77777777" w:rsidR="0054531D" w:rsidRDefault="00000000" w:rsidP="00F94331">
      <w:pPr>
        <w:spacing w:line="360" w:lineRule="auto"/>
        <w:ind w:firstLineChars="200" w:firstLine="480"/>
        <w:rPr>
          <w:rStyle w:val="a7"/>
          <w:rFonts w:ascii="仿宋" w:eastAsia="仿宋" w:hAnsi="仿宋" w:cs="仿宋"/>
          <w:color w:val="auto"/>
          <w:sz w:val="24"/>
          <w:szCs w:val="24"/>
        </w:rPr>
      </w:pPr>
      <w:r>
        <w:rPr>
          <w:rFonts w:ascii="仿宋" w:eastAsia="仿宋" w:hAnsi="仿宋" w:cs="仿宋" w:hint="eastAsia"/>
          <w:sz w:val="24"/>
          <w:szCs w:val="24"/>
          <w:lang w:val="fr-FR"/>
        </w:rPr>
        <w:t>E-mail: zhaosheng@tjau.edu.cn</w:t>
      </w:r>
    </w:p>
    <w:p w14:paraId="2CFB2F02" w14:textId="77777777" w:rsidR="0054531D" w:rsidRDefault="00000000" w:rsidP="00F94331">
      <w:pPr>
        <w:spacing w:line="360" w:lineRule="auto"/>
        <w:ind w:firstLineChars="200" w:firstLine="480"/>
        <w:rPr>
          <w:rFonts w:ascii="仿宋" w:eastAsia="仿宋" w:hAnsi="仿宋" w:cs="仿宋"/>
          <w:sz w:val="24"/>
          <w:szCs w:val="24"/>
          <w:lang w:val="fr-FR"/>
        </w:rPr>
      </w:pPr>
      <w:r>
        <w:rPr>
          <w:rFonts w:ascii="仿宋" w:eastAsia="仿宋" w:hAnsi="仿宋" w:cs="仿宋" w:hint="eastAsia"/>
          <w:sz w:val="24"/>
          <w:szCs w:val="24"/>
        </w:rPr>
        <w:t>电话</w:t>
      </w:r>
      <w:r>
        <w:rPr>
          <w:rFonts w:ascii="仿宋" w:eastAsia="仿宋" w:hAnsi="仿宋" w:cs="仿宋" w:hint="eastAsia"/>
          <w:sz w:val="24"/>
          <w:szCs w:val="24"/>
          <w:lang w:val="fr-FR"/>
        </w:rPr>
        <w:t>：022-23799551</w:t>
      </w:r>
      <w:r>
        <w:rPr>
          <w:rFonts w:ascii="仿宋" w:eastAsia="仿宋" w:hAnsi="仿宋" w:cs="仿宋" w:hint="eastAsia"/>
          <w:sz w:val="24"/>
          <w:szCs w:val="24"/>
        </w:rPr>
        <w:t>、</w:t>
      </w:r>
      <w:r>
        <w:rPr>
          <w:rFonts w:ascii="仿宋" w:eastAsia="仿宋" w:hAnsi="仿宋" w:cs="仿宋" w:hint="eastAsia"/>
          <w:sz w:val="24"/>
          <w:szCs w:val="24"/>
          <w:lang w:val="fr-FR"/>
        </w:rPr>
        <w:t>022-23792191</w:t>
      </w:r>
    </w:p>
    <w:p w14:paraId="3B472CC1" w14:textId="77777777" w:rsidR="0054531D" w:rsidRDefault="00000000" w:rsidP="00F94331">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东校区：天津市西青区津静路22号   邮政编码：300392</w:t>
      </w:r>
    </w:p>
    <w:p w14:paraId="348CB777" w14:textId="77777777" w:rsidR="0054531D" w:rsidRDefault="00000000" w:rsidP="00F94331">
      <w:pPr>
        <w:snapToGrid w:val="0"/>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西校区：天津市</w:t>
      </w:r>
      <w:proofErr w:type="gramStart"/>
      <w:r>
        <w:rPr>
          <w:rFonts w:ascii="仿宋" w:eastAsia="仿宋" w:hAnsi="仿宋" w:cs="仿宋" w:hint="eastAsia"/>
          <w:sz w:val="24"/>
          <w:szCs w:val="24"/>
        </w:rPr>
        <w:t>西青区津同公路</w:t>
      </w:r>
      <w:proofErr w:type="gramEnd"/>
      <w:r>
        <w:rPr>
          <w:rFonts w:ascii="仿宋" w:eastAsia="仿宋" w:hAnsi="仿宋" w:cs="仿宋" w:hint="eastAsia"/>
          <w:sz w:val="24"/>
          <w:szCs w:val="24"/>
        </w:rPr>
        <w:t>19号</w:t>
      </w:r>
      <w:r>
        <w:rPr>
          <w:rFonts w:ascii="仿宋" w:eastAsia="仿宋" w:hAnsi="仿宋" w:cs="仿宋" w:hint="eastAsia"/>
          <w:sz w:val="24"/>
          <w:szCs w:val="24"/>
        </w:rPr>
        <w:tab/>
        <w:t xml:space="preserve"> 邮政编码：300380</w:t>
      </w:r>
    </w:p>
    <w:p w14:paraId="1567116C" w14:textId="77777777" w:rsidR="0054531D" w:rsidRDefault="00000000" w:rsidP="00F94331">
      <w:pPr>
        <w:snapToGrid w:val="0"/>
        <w:spacing w:line="360" w:lineRule="auto"/>
        <w:ind w:firstLineChars="200" w:firstLine="480"/>
        <w:rPr>
          <w:rFonts w:ascii="仿宋" w:eastAsia="仿宋" w:hAnsi="仿宋" w:cs="仿宋"/>
          <w:sz w:val="24"/>
          <w:szCs w:val="24"/>
        </w:rPr>
      </w:pPr>
      <w:proofErr w:type="gramStart"/>
      <w:r>
        <w:rPr>
          <w:rFonts w:ascii="仿宋" w:eastAsia="仿宋" w:hAnsi="仿宋" w:cs="仿宋" w:hint="eastAsia"/>
          <w:sz w:val="24"/>
          <w:szCs w:val="24"/>
        </w:rPr>
        <w:t>蓟</w:t>
      </w:r>
      <w:proofErr w:type="gramEnd"/>
      <w:r>
        <w:rPr>
          <w:rFonts w:ascii="仿宋" w:eastAsia="仿宋" w:hAnsi="仿宋" w:cs="仿宋" w:hint="eastAsia"/>
          <w:sz w:val="24"/>
          <w:szCs w:val="24"/>
        </w:rPr>
        <w:t>州校区：天津市</w:t>
      </w:r>
      <w:proofErr w:type="gramStart"/>
      <w:r>
        <w:rPr>
          <w:rFonts w:ascii="仿宋" w:eastAsia="仿宋" w:hAnsi="仿宋" w:cs="仿宋" w:hint="eastAsia"/>
          <w:sz w:val="24"/>
          <w:szCs w:val="24"/>
        </w:rPr>
        <w:t>蓟</w:t>
      </w:r>
      <w:proofErr w:type="gramEnd"/>
      <w:r>
        <w:rPr>
          <w:rFonts w:ascii="仿宋" w:eastAsia="仿宋" w:hAnsi="仿宋" w:cs="仿宋" w:hint="eastAsia"/>
          <w:sz w:val="24"/>
          <w:szCs w:val="24"/>
        </w:rPr>
        <w:t>州区五百户镇青池1村    邮政编码：301936</w:t>
      </w:r>
    </w:p>
    <w:sectPr w:rsidR="005453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C4A7" w14:textId="77777777" w:rsidR="007502AD" w:rsidRDefault="007502AD" w:rsidP="002D7B71">
      <w:r>
        <w:separator/>
      </w:r>
    </w:p>
  </w:endnote>
  <w:endnote w:type="continuationSeparator" w:id="0">
    <w:p w14:paraId="49F3EE2F" w14:textId="77777777" w:rsidR="007502AD" w:rsidRDefault="007502AD" w:rsidP="002D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2EC8" w14:textId="77777777" w:rsidR="007502AD" w:rsidRDefault="007502AD" w:rsidP="002D7B71">
      <w:r>
        <w:separator/>
      </w:r>
    </w:p>
  </w:footnote>
  <w:footnote w:type="continuationSeparator" w:id="0">
    <w:p w14:paraId="2B901259" w14:textId="77777777" w:rsidR="007502AD" w:rsidRDefault="007502AD" w:rsidP="002D7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NhMzQyOTEzZWM4OWFiMjk4NzY3NTE2YjliZWFiMmYifQ=="/>
  </w:docVars>
  <w:rsids>
    <w:rsidRoot w:val="00AA7DEB"/>
    <w:rsid w:val="00002BB3"/>
    <w:rsid w:val="00045866"/>
    <w:rsid w:val="000C2AF9"/>
    <w:rsid w:val="000D5EFB"/>
    <w:rsid w:val="001F47AB"/>
    <w:rsid w:val="00291D20"/>
    <w:rsid w:val="002C1B45"/>
    <w:rsid w:val="002D7B71"/>
    <w:rsid w:val="002E2FE3"/>
    <w:rsid w:val="002F27BF"/>
    <w:rsid w:val="00303EFA"/>
    <w:rsid w:val="004F249E"/>
    <w:rsid w:val="00500F78"/>
    <w:rsid w:val="0054531D"/>
    <w:rsid w:val="005524BB"/>
    <w:rsid w:val="00563138"/>
    <w:rsid w:val="007502AD"/>
    <w:rsid w:val="00756CAA"/>
    <w:rsid w:val="00790C9D"/>
    <w:rsid w:val="007D7BBD"/>
    <w:rsid w:val="00816CFD"/>
    <w:rsid w:val="00853986"/>
    <w:rsid w:val="00855E91"/>
    <w:rsid w:val="00860319"/>
    <w:rsid w:val="008D4FF6"/>
    <w:rsid w:val="00911B1F"/>
    <w:rsid w:val="009755E1"/>
    <w:rsid w:val="009C6EB0"/>
    <w:rsid w:val="00A96AD0"/>
    <w:rsid w:val="00AA2A73"/>
    <w:rsid w:val="00AA563D"/>
    <w:rsid w:val="00AA7DEB"/>
    <w:rsid w:val="00B003DD"/>
    <w:rsid w:val="00B273C1"/>
    <w:rsid w:val="00B733BB"/>
    <w:rsid w:val="00BA7BD0"/>
    <w:rsid w:val="00BB73C6"/>
    <w:rsid w:val="00C158F2"/>
    <w:rsid w:val="00C25540"/>
    <w:rsid w:val="00C32BCA"/>
    <w:rsid w:val="00C76C1A"/>
    <w:rsid w:val="00C857D3"/>
    <w:rsid w:val="00D2134D"/>
    <w:rsid w:val="00D421EC"/>
    <w:rsid w:val="00D87DCF"/>
    <w:rsid w:val="00E12214"/>
    <w:rsid w:val="00E170AF"/>
    <w:rsid w:val="00E22E9D"/>
    <w:rsid w:val="00E3280D"/>
    <w:rsid w:val="00ED5AA0"/>
    <w:rsid w:val="00ED77A7"/>
    <w:rsid w:val="00EE4BE7"/>
    <w:rsid w:val="00F5400B"/>
    <w:rsid w:val="00F94331"/>
    <w:rsid w:val="00FA6A4E"/>
    <w:rsid w:val="07956101"/>
    <w:rsid w:val="0C5B6117"/>
    <w:rsid w:val="12152F8F"/>
    <w:rsid w:val="147A17CF"/>
    <w:rsid w:val="14F06EA4"/>
    <w:rsid w:val="1ABE6AFE"/>
    <w:rsid w:val="1CE30E6A"/>
    <w:rsid w:val="1D1A3B4F"/>
    <w:rsid w:val="1E1B7B7F"/>
    <w:rsid w:val="213F5933"/>
    <w:rsid w:val="285919D0"/>
    <w:rsid w:val="289E3886"/>
    <w:rsid w:val="2ACB46DB"/>
    <w:rsid w:val="35CD57AB"/>
    <w:rsid w:val="38613316"/>
    <w:rsid w:val="3A2E7825"/>
    <w:rsid w:val="3CE04016"/>
    <w:rsid w:val="3EBC460F"/>
    <w:rsid w:val="53E2646E"/>
    <w:rsid w:val="5AB126F6"/>
    <w:rsid w:val="5B8D6CBF"/>
    <w:rsid w:val="5E9071F2"/>
    <w:rsid w:val="64520AA6"/>
    <w:rsid w:val="65717652"/>
    <w:rsid w:val="668C2D95"/>
    <w:rsid w:val="669138E1"/>
    <w:rsid w:val="680447AD"/>
    <w:rsid w:val="6BFD579B"/>
    <w:rsid w:val="741E6BF6"/>
    <w:rsid w:val="75BC65A9"/>
    <w:rsid w:val="75BC66C7"/>
    <w:rsid w:val="79A100AE"/>
    <w:rsid w:val="7A970C14"/>
    <w:rsid w:val="7B14665D"/>
    <w:rsid w:val="7B71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096FD"/>
  <w15:docId w15:val="{8DA7FACD-A7ED-4113-97C6-A367148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7">
    <w:name w:val="Hyperlink"/>
    <w:qFormat/>
    <w:rPr>
      <w:color w:val="0000FF"/>
      <w:u w:val="single"/>
    </w:rPr>
  </w:style>
  <w:style w:type="character" w:customStyle="1" w:styleId="HTML0">
    <w:name w:val="HTML 预设格式 字符"/>
    <w:basedOn w:val="a0"/>
    <w:link w:val="HTML"/>
    <w:uiPriority w:val="99"/>
    <w:qFormat/>
    <w:rPr>
      <w:rFonts w:ascii="宋体" w:hAnsi="宋体" w:cs="宋体"/>
      <w:sz w:val="24"/>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75957</dc:creator>
  <cp:lastModifiedBy>KSY</cp:lastModifiedBy>
  <cp:revision>3</cp:revision>
  <dcterms:created xsi:type="dcterms:W3CDTF">2023-11-17T06:51:00Z</dcterms:created>
  <dcterms:modified xsi:type="dcterms:W3CDTF">2023-11-17T06:52:00Z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B22ECD47478540038AB85465FA9B08C3_13</vt:lpwstr>
  </property>
</Properties>
</file>