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138F">
      <w:pPr>
        <w:jc w:val="center"/>
        <w:rPr>
          <w:rFonts w:hint="eastAsia"/>
          <w:sz w:val="32"/>
          <w:szCs w:val="32"/>
          <w:lang w:val="en-US" w:eastAsia="zh-CN"/>
        </w:rPr>
      </w:pPr>
      <w:r>
        <w:rPr>
          <w:rFonts w:hint="eastAsia"/>
          <w:sz w:val="32"/>
          <w:szCs w:val="32"/>
          <w:lang w:val="en-US" w:eastAsia="zh-CN"/>
        </w:rPr>
        <w:t>湖北理工学院2025年普通专升本《</w:t>
      </w:r>
      <w:r>
        <w:rPr>
          <w:rFonts w:hint="eastAsia" w:ascii="Arial" w:hAnsi="Arial" w:cs="Arial"/>
          <w:sz w:val="32"/>
          <w:szCs w:val="32"/>
          <w:lang w:val="en-US" w:eastAsia="zh-CN"/>
        </w:rPr>
        <w:t>计算机网络技术》</w:t>
      </w:r>
      <w:r>
        <w:rPr>
          <w:rFonts w:hint="eastAsia"/>
          <w:sz w:val="32"/>
          <w:szCs w:val="32"/>
          <w:lang w:val="en-US" w:eastAsia="zh-CN"/>
        </w:rPr>
        <w:t>考试大纲</w:t>
      </w:r>
    </w:p>
    <w:p w14:paraId="19B1A5A6">
      <w:pPr>
        <w:rPr>
          <w:rFonts w:hint="default"/>
          <w:sz w:val="44"/>
          <w:szCs w:val="44"/>
          <w:lang w:val="en-US" w:eastAsia="zh-CN"/>
        </w:rPr>
      </w:pPr>
    </w:p>
    <w:p w14:paraId="53A7D243">
      <w:pPr>
        <w:spacing w:line="440" w:lineRule="exact"/>
        <w:rPr>
          <w:rFonts w:hint="eastAsia" w:ascii="宋体" w:hAnsi="宋体" w:cs="仿宋" w:eastAsiaTheme="minorEastAsia"/>
          <w:b/>
          <w:bCs/>
          <w:sz w:val="28"/>
          <w:szCs w:val="28"/>
          <w:lang w:eastAsia="zh-CN"/>
        </w:rPr>
      </w:pPr>
      <w:r>
        <w:rPr>
          <w:rFonts w:hint="eastAsia" w:ascii="宋体" w:hAnsi="宋体" w:cs="仿宋"/>
          <w:b/>
          <w:bCs/>
          <w:sz w:val="28"/>
          <w:szCs w:val="28"/>
        </w:rPr>
        <w:t>一、课程性质与设置目的</w:t>
      </w:r>
    </w:p>
    <w:p w14:paraId="795C9E4F">
      <w:pPr>
        <w:spacing w:line="440" w:lineRule="exact"/>
        <w:ind w:firstLine="465"/>
        <w:rPr>
          <w:rFonts w:hint="eastAsia" w:ascii="宋体" w:hAnsi="宋体" w:eastAsiaTheme="minorEastAsia"/>
          <w:szCs w:val="21"/>
          <w:lang w:eastAsia="zh-CN"/>
        </w:rPr>
      </w:pPr>
      <w:r>
        <w:rPr>
          <w:rFonts w:hint="eastAsia"/>
          <w:szCs w:val="21"/>
        </w:rPr>
        <w:t xml:space="preserve"> </w:t>
      </w:r>
      <w:r>
        <w:rPr>
          <w:rFonts w:hint="eastAsia" w:ascii="宋体" w:hAnsi="宋体" w:cs="仿宋"/>
          <w:sz w:val="24"/>
        </w:rPr>
        <w:t>《</w:t>
      </w:r>
      <w:r>
        <w:rPr>
          <w:rFonts w:hint="eastAsia" w:ascii="宋体" w:hAnsi="宋体" w:cs="仿宋"/>
          <w:sz w:val="24"/>
          <w:lang w:val="en-US" w:eastAsia="zh-CN"/>
        </w:rPr>
        <w:t>计算机网络技术</w:t>
      </w:r>
      <w:r>
        <w:rPr>
          <w:rFonts w:hint="eastAsia" w:ascii="宋体" w:hAnsi="宋体" w:cs="仿宋"/>
          <w:sz w:val="24"/>
        </w:rPr>
        <w:t>》是</w:t>
      </w:r>
      <w:r>
        <w:rPr>
          <w:rFonts w:hint="eastAsia" w:ascii="宋体" w:hAnsi="宋体" w:cs="仿宋"/>
          <w:sz w:val="24"/>
          <w:lang w:val="en-US" w:eastAsia="zh-CN"/>
        </w:rPr>
        <w:t>网络工程</w:t>
      </w:r>
      <w:r>
        <w:rPr>
          <w:rFonts w:hint="eastAsia" w:ascii="宋体" w:hAnsi="宋体" w:cs="仿宋"/>
          <w:sz w:val="24"/>
        </w:rPr>
        <w:t>专业的核心专业课程。其内容主要</w:t>
      </w:r>
      <w:r>
        <w:rPr>
          <w:rFonts w:hint="eastAsia" w:ascii="宋体" w:hAnsi="宋体" w:cs="仿宋"/>
          <w:sz w:val="24"/>
          <w:lang w:val="en-US" w:eastAsia="zh-CN"/>
        </w:rPr>
        <w:t>包括</w:t>
      </w:r>
      <w:r>
        <w:rPr>
          <w:rFonts w:hint="eastAsia" w:ascii="宋体" w:hAnsi="宋体" w:cs="仿宋"/>
          <w:sz w:val="24"/>
          <w:lang w:eastAsia="zh-CN"/>
        </w:rPr>
        <w:t>计算机网络的基本知识、基本理论；局域网技术；网络互连技术；Internet的应用；网络体系结构和网络协议</w:t>
      </w:r>
      <w:r>
        <w:rPr>
          <w:rFonts w:hint="eastAsia" w:ascii="宋体" w:hAnsi="宋体" w:cs="仿宋"/>
          <w:sz w:val="24"/>
          <w:lang w:val="en-US" w:eastAsia="zh-CN"/>
        </w:rPr>
        <w:t>等</w:t>
      </w:r>
      <w:r>
        <w:rPr>
          <w:rFonts w:hint="eastAsia" w:ascii="宋体" w:hAnsi="宋体" w:cs="仿宋"/>
          <w:sz w:val="24"/>
          <w:lang w:eastAsia="zh-CN"/>
        </w:rPr>
        <w:t>。</w:t>
      </w:r>
    </w:p>
    <w:p w14:paraId="0652DB6A">
      <w:pPr>
        <w:numPr>
          <w:ilvl w:val="0"/>
          <w:numId w:val="1"/>
        </w:numPr>
        <w:spacing w:line="440" w:lineRule="exact"/>
        <w:ind w:left="482" w:hanging="562" w:hangingChars="200"/>
        <w:rPr>
          <w:rFonts w:hint="eastAsia" w:ascii="宋体" w:hAnsi="宋体" w:cs="仿宋"/>
          <w:b/>
          <w:bCs/>
          <w:sz w:val="28"/>
          <w:szCs w:val="28"/>
          <w:lang w:eastAsia="zh-CN"/>
        </w:rPr>
      </w:pPr>
      <w:r>
        <w:rPr>
          <w:rFonts w:hint="eastAsia" w:ascii="宋体" w:hAnsi="宋体" w:cs="仿宋"/>
          <w:b/>
          <w:bCs/>
          <w:color w:val="000000"/>
          <w:sz w:val="28"/>
          <w:szCs w:val="28"/>
          <w:shd w:val="clear" w:color="auto" w:fill="FFFFFF"/>
        </w:rPr>
        <w:t>考核的基本要求</w:t>
      </w:r>
    </w:p>
    <w:p w14:paraId="16115977">
      <w:pPr>
        <w:spacing w:line="440" w:lineRule="exact"/>
        <w:ind w:firstLine="465"/>
        <w:rPr>
          <w:rFonts w:hint="eastAsia" w:ascii="宋体" w:hAnsi="宋体" w:cs="仿宋"/>
          <w:sz w:val="24"/>
          <w:lang w:eastAsia="zh-CN"/>
        </w:rPr>
      </w:pPr>
      <w:r>
        <w:rPr>
          <w:rFonts w:hint="eastAsia" w:ascii="宋体" w:hAnsi="宋体" w:cs="仿宋"/>
          <w:sz w:val="24"/>
          <w:lang w:eastAsia="zh-CN"/>
        </w:rPr>
        <w:t>1.全面检查和评价学生对计算机网络基础理论知识的掌握情况；</w:t>
      </w:r>
    </w:p>
    <w:p w14:paraId="03A6CCD5">
      <w:pPr>
        <w:spacing w:line="440" w:lineRule="exact"/>
        <w:ind w:firstLine="465"/>
        <w:rPr>
          <w:rFonts w:hint="eastAsia" w:ascii="宋体" w:hAnsi="宋体" w:cs="仿宋"/>
          <w:sz w:val="24"/>
          <w:lang w:eastAsia="zh-CN"/>
        </w:rPr>
      </w:pPr>
      <w:r>
        <w:rPr>
          <w:rFonts w:hint="eastAsia" w:ascii="宋体" w:hAnsi="宋体" w:cs="仿宋"/>
          <w:sz w:val="24"/>
          <w:lang w:eastAsia="zh-CN"/>
        </w:rPr>
        <w:t>2.全面检查和评价学生对计算机网络技术的掌握情况；</w:t>
      </w:r>
    </w:p>
    <w:p w14:paraId="3C3FE40B">
      <w:pPr>
        <w:spacing w:line="440" w:lineRule="exact"/>
        <w:ind w:firstLine="465"/>
        <w:rPr>
          <w:rFonts w:hint="eastAsia" w:ascii="宋体" w:hAnsi="宋体" w:cs="仿宋"/>
          <w:sz w:val="24"/>
          <w:lang w:eastAsia="zh-CN"/>
        </w:rPr>
      </w:pPr>
      <w:r>
        <w:rPr>
          <w:rFonts w:hint="eastAsia" w:ascii="宋体" w:hAnsi="宋体" w:cs="仿宋"/>
          <w:sz w:val="24"/>
          <w:lang w:eastAsia="zh-CN"/>
        </w:rPr>
        <w:t>3.全面检查和评价学生运用网络基础理论和技术来分析和解决网络工程实际应用中出现问题的能力情况。</w:t>
      </w:r>
    </w:p>
    <w:p w14:paraId="7B7BEE1F">
      <w:pPr>
        <w:spacing w:line="440" w:lineRule="exact"/>
        <w:rPr>
          <w:rFonts w:hint="eastAsia" w:ascii="宋体" w:hAnsi="宋体" w:cs="仿宋"/>
          <w:b/>
          <w:bCs/>
          <w:color w:val="000000"/>
          <w:sz w:val="28"/>
          <w:szCs w:val="28"/>
          <w:shd w:val="clear" w:color="auto" w:fill="FFFFFF"/>
        </w:rPr>
      </w:pPr>
      <w:r>
        <w:rPr>
          <w:rFonts w:hint="eastAsia" w:ascii="宋体" w:hAnsi="宋体" w:cs="仿宋"/>
          <w:b/>
          <w:bCs/>
          <w:color w:val="000000"/>
          <w:sz w:val="28"/>
          <w:szCs w:val="28"/>
          <w:shd w:val="clear" w:color="auto" w:fill="FFFFFF"/>
        </w:rPr>
        <w:t>三、考核的形式和方法</w:t>
      </w:r>
    </w:p>
    <w:p w14:paraId="32C23078">
      <w:pPr>
        <w:spacing w:line="440" w:lineRule="exact"/>
        <w:ind w:firstLine="480" w:firstLineChars="200"/>
        <w:rPr>
          <w:rFonts w:hint="eastAsia" w:ascii="宋体" w:hAnsi="宋体" w:cs="仿宋"/>
          <w:sz w:val="24"/>
        </w:rPr>
      </w:pPr>
      <w:r>
        <w:rPr>
          <w:rFonts w:hint="eastAsia" w:ascii="宋体" w:hAnsi="宋体" w:cs="仿宋"/>
          <w:sz w:val="24"/>
        </w:rPr>
        <w:t>1.考核形式</w:t>
      </w:r>
    </w:p>
    <w:p w14:paraId="20DA3ED2">
      <w:pPr>
        <w:spacing w:line="440" w:lineRule="exact"/>
        <w:ind w:firstLine="720" w:firstLineChars="300"/>
        <w:rPr>
          <w:rFonts w:hint="eastAsia" w:ascii="宋体" w:hAnsi="宋体" w:cs="仿宋"/>
          <w:sz w:val="24"/>
          <w:lang w:eastAsia="zh-CN"/>
        </w:rPr>
      </w:pPr>
      <w:r>
        <w:rPr>
          <w:rFonts w:hint="eastAsia" w:ascii="宋体" w:hAnsi="宋体" w:cs="仿宋"/>
          <w:sz w:val="24"/>
          <w:lang w:eastAsia="zh-CN"/>
        </w:rPr>
        <w:t>考试（闭卷、笔试）。</w:t>
      </w:r>
    </w:p>
    <w:p w14:paraId="62530208">
      <w:pPr>
        <w:numPr>
          <w:ilvl w:val="0"/>
          <w:numId w:val="2"/>
        </w:numPr>
        <w:spacing w:line="440" w:lineRule="exact"/>
        <w:ind w:firstLine="480" w:firstLineChars="200"/>
        <w:rPr>
          <w:rFonts w:hint="eastAsia" w:ascii="宋体" w:hAnsi="宋体" w:cs="仿宋"/>
          <w:sz w:val="24"/>
        </w:rPr>
      </w:pPr>
      <w:r>
        <w:rPr>
          <w:rFonts w:hint="eastAsia" w:ascii="宋体" w:hAnsi="宋体" w:cs="仿宋"/>
          <w:sz w:val="24"/>
        </w:rPr>
        <w:t>考核方法</w:t>
      </w:r>
    </w:p>
    <w:p w14:paraId="3191C1F8">
      <w:pPr>
        <w:numPr>
          <w:ilvl w:val="0"/>
          <w:numId w:val="0"/>
        </w:numPr>
        <w:spacing w:line="440" w:lineRule="exact"/>
        <w:ind w:firstLine="480" w:firstLineChars="200"/>
        <w:rPr>
          <w:rFonts w:hint="eastAsia" w:ascii="宋体" w:hAnsi="宋体" w:cs="仿宋"/>
          <w:sz w:val="24"/>
          <w:lang w:eastAsia="zh-CN"/>
        </w:rPr>
      </w:pPr>
      <w:r>
        <w:rPr>
          <w:rFonts w:hint="eastAsia" w:ascii="宋体" w:hAnsi="宋体" w:cs="仿宋"/>
          <w:sz w:val="24"/>
        </w:rPr>
        <w:t>考试时间为120分钟，1</w:t>
      </w:r>
      <w:r>
        <w:rPr>
          <w:rFonts w:hint="eastAsia" w:ascii="宋体" w:hAnsi="宋体" w:cs="仿宋"/>
          <w:sz w:val="24"/>
          <w:lang w:val="en-US" w:eastAsia="zh-CN"/>
        </w:rPr>
        <w:t>50</w:t>
      </w:r>
      <w:r>
        <w:rPr>
          <w:rFonts w:hint="eastAsia" w:ascii="宋体" w:hAnsi="宋体" w:cs="仿宋"/>
          <w:sz w:val="24"/>
        </w:rPr>
        <w:t>分试卷</w:t>
      </w:r>
      <w:r>
        <w:rPr>
          <w:rFonts w:hint="eastAsia" w:ascii="宋体" w:hAnsi="宋体" w:cs="仿宋"/>
          <w:sz w:val="24"/>
          <w:lang w:eastAsia="zh-CN"/>
        </w:rPr>
        <w:t>。主要考核</w:t>
      </w:r>
      <w:r>
        <w:rPr>
          <w:rFonts w:hint="eastAsia" w:ascii="宋体" w:hAnsi="宋体" w:cs="仿宋"/>
          <w:sz w:val="24"/>
          <w:lang w:val="en-US" w:eastAsia="zh-CN"/>
        </w:rPr>
        <w:t>学生掌握</w:t>
      </w:r>
      <w:r>
        <w:rPr>
          <w:rFonts w:hint="eastAsia" w:ascii="宋体" w:hAnsi="宋体" w:cs="仿宋"/>
          <w:sz w:val="24"/>
          <w:lang w:eastAsia="zh-CN"/>
        </w:rPr>
        <w:t>计算机网络</w:t>
      </w:r>
      <w:r>
        <w:rPr>
          <w:rFonts w:hint="eastAsia" w:ascii="宋体" w:hAnsi="宋体" w:cs="仿宋"/>
          <w:sz w:val="24"/>
          <w:lang w:val="en-US" w:eastAsia="zh-CN"/>
        </w:rPr>
        <w:t>基础理论和技术的情况</w:t>
      </w:r>
      <w:r>
        <w:rPr>
          <w:rFonts w:hint="eastAsia" w:ascii="宋体" w:hAnsi="宋体" w:cs="仿宋"/>
          <w:sz w:val="24"/>
          <w:lang w:eastAsia="zh-CN"/>
        </w:rPr>
        <w:t>，</w:t>
      </w:r>
      <w:r>
        <w:rPr>
          <w:rFonts w:hint="eastAsia" w:ascii="宋体" w:hAnsi="宋体" w:cs="仿宋"/>
          <w:sz w:val="24"/>
          <w:lang w:val="en-US" w:eastAsia="zh-CN"/>
        </w:rPr>
        <w:t>以及</w:t>
      </w:r>
      <w:r>
        <w:rPr>
          <w:rFonts w:hint="eastAsia" w:ascii="宋体" w:hAnsi="宋体" w:cs="仿宋"/>
          <w:sz w:val="24"/>
          <w:lang w:eastAsia="zh-CN"/>
        </w:rPr>
        <w:t>运用计算机网络理论分析和解决实际网络应用场景中出现问题的能力。</w:t>
      </w:r>
    </w:p>
    <w:p w14:paraId="3322E833">
      <w:pPr>
        <w:spacing w:line="440" w:lineRule="exact"/>
        <w:rPr>
          <w:rFonts w:hint="eastAsia" w:ascii="宋体" w:hAnsi="宋体" w:cs="仿宋"/>
          <w:sz w:val="28"/>
          <w:szCs w:val="28"/>
        </w:rPr>
      </w:pPr>
      <w:r>
        <w:rPr>
          <w:rFonts w:hint="eastAsia" w:ascii="宋体" w:hAnsi="宋体" w:cs="仿宋"/>
          <w:b/>
          <w:bCs/>
          <w:color w:val="000000"/>
          <w:sz w:val="28"/>
          <w:szCs w:val="28"/>
          <w:shd w:val="clear" w:color="auto" w:fill="FFFFFF"/>
        </w:rPr>
        <w:t>四、考核内容</w:t>
      </w:r>
    </w:p>
    <w:p w14:paraId="2AB9C550">
      <w:pPr>
        <w:spacing w:line="440" w:lineRule="exact"/>
        <w:ind w:firstLine="482" w:firstLineChars="200"/>
        <w:rPr>
          <w:rFonts w:hint="eastAsia" w:ascii="宋体" w:hAnsi="宋体" w:cs="仿宋"/>
          <w:color w:val="000000"/>
          <w:sz w:val="24"/>
        </w:rPr>
      </w:pPr>
      <w:r>
        <w:rPr>
          <w:rFonts w:hint="eastAsia" w:ascii="宋体" w:hAnsi="宋体" w:cs="仿宋"/>
          <w:b/>
          <w:sz w:val="24"/>
        </w:rPr>
        <w:t xml:space="preserve">第一章 计算机网络概论 </w:t>
      </w:r>
      <w:r>
        <w:rPr>
          <w:rFonts w:hint="eastAsia" w:ascii="宋体" w:hAnsi="宋体" w:cs="仿宋"/>
          <w:color w:val="000000"/>
          <w:sz w:val="24"/>
        </w:rPr>
        <w:t xml:space="preserve"> </w:t>
      </w:r>
    </w:p>
    <w:p w14:paraId="4AEC9B56">
      <w:pPr>
        <w:spacing w:line="440" w:lineRule="exact"/>
        <w:ind w:firstLine="480" w:firstLineChars="200"/>
        <w:rPr>
          <w:rFonts w:hint="eastAsia" w:ascii="宋体" w:hAnsi="宋体" w:cs="仿宋"/>
          <w:sz w:val="24"/>
        </w:rPr>
      </w:pPr>
      <w:r>
        <w:rPr>
          <w:rFonts w:hint="eastAsia" w:ascii="宋体" w:hAnsi="宋体" w:cs="仿宋"/>
          <w:sz w:val="24"/>
        </w:rPr>
        <w:t>了解计算机网络的组成、计算机网络的分类、互联网的结构等计算机网络基础知识；掌握分组交换的工作原理，理解电路交换和分组交换的区别；掌握计算机网络的基本性能指标，理解分组交换网络中的产生时延和分组丢失的原因；理解网络协议的概念、网络体系结构及各层的主要功能；了解计算机网络和互联网的历史和最新发展。</w:t>
      </w:r>
    </w:p>
    <w:p w14:paraId="6A31B393">
      <w:pPr>
        <w:spacing w:line="440" w:lineRule="exact"/>
        <w:ind w:firstLine="482" w:firstLineChars="200"/>
        <w:rPr>
          <w:rFonts w:hint="eastAsia" w:ascii="宋体" w:hAnsi="宋体" w:cs="仿宋" w:eastAsiaTheme="minorEastAsia"/>
          <w:b/>
          <w:sz w:val="24"/>
          <w:lang w:eastAsia="zh-CN"/>
        </w:rPr>
      </w:pPr>
      <w:r>
        <w:rPr>
          <w:rFonts w:hint="eastAsia" w:ascii="宋体" w:hAnsi="宋体" w:cs="仿宋"/>
          <w:b/>
          <w:sz w:val="24"/>
        </w:rPr>
        <w:t xml:space="preserve">第二章 </w:t>
      </w:r>
      <w:r>
        <w:rPr>
          <w:rFonts w:hint="eastAsia" w:ascii="宋体" w:hAnsi="宋体" w:cs="仿宋"/>
          <w:b/>
          <w:sz w:val="24"/>
          <w:lang w:val="en-US" w:eastAsia="zh-CN"/>
        </w:rPr>
        <w:t>物理层</w:t>
      </w:r>
    </w:p>
    <w:p w14:paraId="0B1BF698">
      <w:pPr>
        <w:spacing w:line="440" w:lineRule="exact"/>
        <w:ind w:firstLine="480" w:firstLineChars="200"/>
        <w:rPr>
          <w:rFonts w:hint="eastAsia" w:ascii="宋体" w:hAnsi="宋体" w:cs="仿宋"/>
          <w:sz w:val="24"/>
        </w:rPr>
      </w:pPr>
      <w:r>
        <w:rPr>
          <w:rFonts w:hint="eastAsia" w:ascii="宋体" w:hAnsi="宋体" w:cs="仿宋"/>
          <w:sz w:val="24"/>
        </w:rPr>
        <w:t>理解物理层的主要功能以及物理层规程规定的主要内容；了解编码与调制、信道极限容量等概念；了解各传输介质的特点与适用领域；了解信道复用的作用与原理；理解几种典型的互联网接入技术：ADSL、HFC、FTTx和无线接入等。</w:t>
      </w:r>
    </w:p>
    <w:p w14:paraId="1C1D3E13">
      <w:pPr>
        <w:spacing w:line="440" w:lineRule="exact"/>
        <w:ind w:firstLine="482" w:firstLineChars="200"/>
        <w:rPr>
          <w:rFonts w:hint="eastAsia" w:ascii="宋体" w:hAnsi="宋体" w:cs="仿宋"/>
          <w:color w:val="000000"/>
          <w:sz w:val="24"/>
        </w:rPr>
      </w:pPr>
      <w:r>
        <w:rPr>
          <w:rFonts w:hint="eastAsia" w:ascii="宋体" w:hAnsi="宋体" w:cs="仿宋"/>
          <w:b/>
          <w:sz w:val="24"/>
        </w:rPr>
        <w:t xml:space="preserve">第三章 </w:t>
      </w:r>
      <w:r>
        <w:rPr>
          <w:rFonts w:hint="eastAsia" w:ascii="宋体" w:hAnsi="宋体" w:cs="宋体"/>
          <w:b/>
          <w:kern w:val="0"/>
          <w:sz w:val="23"/>
          <w:szCs w:val="23"/>
        </w:rPr>
        <w:t xml:space="preserve"> 数据链路层</w:t>
      </w:r>
      <w:r>
        <w:rPr>
          <w:rFonts w:hint="eastAsia" w:ascii="宋体" w:hAnsi="宋体" w:cs="仿宋"/>
          <w:color w:val="000000"/>
          <w:sz w:val="24"/>
        </w:rPr>
        <w:t xml:space="preserve"> </w:t>
      </w:r>
    </w:p>
    <w:p w14:paraId="0473983D">
      <w:pPr>
        <w:spacing w:line="440" w:lineRule="exact"/>
        <w:ind w:firstLine="480" w:firstLineChars="200"/>
        <w:rPr>
          <w:rFonts w:hint="eastAsia" w:ascii="宋体" w:hAnsi="宋体" w:cs="仿宋"/>
          <w:sz w:val="24"/>
        </w:rPr>
      </w:pPr>
      <w:r>
        <w:rPr>
          <w:rFonts w:hint="eastAsia" w:ascii="宋体" w:hAnsi="宋体" w:cs="仿宋"/>
          <w:sz w:val="24"/>
        </w:rPr>
        <w:t>掌握数据链路层的功能和服务；理解封装成帧、透明传输、差错检测等数据链路层基本问题，了解PPP协议的基本功能；掌握可靠数据传输的基本原理；了解信道共享的一般技术，掌握CSMA/CD协议和以太网的基本工作原理，掌握以太网交换机的工作原理；理解无线局域网在基本组成和CSMA/CA的基本工作原理；了解蜂窝移动通信系统的体系结构。</w:t>
      </w:r>
    </w:p>
    <w:p w14:paraId="6FCEA642">
      <w:pPr>
        <w:spacing w:line="440" w:lineRule="exact"/>
        <w:ind w:firstLine="482" w:firstLineChars="200"/>
        <w:rPr>
          <w:rFonts w:hint="eastAsia" w:ascii="宋体" w:hAnsi="宋体" w:cs="仿宋" w:eastAsiaTheme="minorEastAsia"/>
          <w:color w:val="000000"/>
          <w:sz w:val="24"/>
          <w:lang w:eastAsia="zh-CN"/>
        </w:rPr>
      </w:pPr>
      <w:r>
        <w:rPr>
          <w:rFonts w:hint="eastAsia" w:ascii="宋体" w:hAnsi="宋体" w:cs="仿宋"/>
          <w:b/>
          <w:sz w:val="24"/>
        </w:rPr>
        <w:t xml:space="preserve">第四章 </w:t>
      </w:r>
      <w:r>
        <w:rPr>
          <w:rFonts w:hint="eastAsia" w:ascii="宋体" w:hAnsi="宋体" w:cs="仿宋"/>
          <w:b/>
          <w:sz w:val="24"/>
          <w:lang w:val="en-US" w:eastAsia="zh-CN"/>
        </w:rPr>
        <w:t>网络层</w:t>
      </w:r>
    </w:p>
    <w:p w14:paraId="1303FB5F">
      <w:pPr>
        <w:spacing w:line="440" w:lineRule="exact"/>
        <w:ind w:firstLine="480" w:firstLineChars="200"/>
        <w:rPr>
          <w:rFonts w:hint="eastAsia" w:ascii="宋体" w:hAnsi="宋体" w:cs="仿宋"/>
          <w:sz w:val="24"/>
        </w:rPr>
      </w:pPr>
      <w:r>
        <w:rPr>
          <w:rFonts w:hint="eastAsia" w:ascii="宋体" w:hAnsi="宋体" w:cs="仿宋"/>
          <w:sz w:val="24"/>
        </w:rPr>
        <w:t>理解网络层的基本功能，理解异构网络互联的方法；理解IP协议的工作原理、IP报文的转发流程和IP报文格式；掌握IPv4的无分类编址、地址分配方法和ARP协议的工作原理；理解ICMP协议的功能；理解路由选择的概念，掌握基本的选路算法和协议，包括距离向量算法和RIP协议、链路状态算法和OSPF协议；了解层次选路、自治系统的概念，理解BGP协议的工作原理；了解路由器的功能与结构，理解NAT的基本工作原理；了解IP多播和移动IP技术，了解IPv6的主要特点、IPv6地址和IPv6过渡技术；了解SDN的基本思想。</w:t>
      </w:r>
    </w:p>
    <w:p w14:paraId="738B0334">
      <w:pPr>
        <w:spacing w:line="440" w:lineRule="exact"/>
        <w:ind w:firstLine="482" w:firstLineChars="200"/>
        <w:rPr>
          <w:rFonts w:hint="eastAsia" w:ascii="宋体" w:hAnsi="宋体" w:cs="仿宋"/>
          <w:b/>
          <w:sz w:val="24"/>
        </w:rPr>
      </w:pPr>
      <w:r>
        <w:rPr>
          <w:rFonts w:hint="eastAsia" w:ascii="宋体" w:hAnsi="宋体" w:cs="仿宋"/>
          <w:b/>
          <w:sz w:val="24"/>
        </w:rPr>
        <w:t xml:space="preserve">第五章 </w:t>
      </w:r>
      <w:r>
        <w:rPr>
          <w:rFonts w:hint="eastAsia" w:ascii="宋体" w:hAnsi="宋体" w:cs="仿宋"/>
          <w:b/>
          <w:sz w:val="24"/>
          <w:lang w:val="en-US" w:eastAsia="zh-CN"/>
        </w:rPr>
        <w:t>运输层</w:t>
      </w:r>
      <w:r>
        <w:rPr>
          <w:rFonts w:hint="eastAsia" w:ascii="宋体" w:hAnsi="宋体" w:cs="仿宋"/>
          <w:b/>
          <w:sz w:val="24"/>
        </w:rPr>
        <w:t xml:space="preserve"> </w:t>
      </w:r>
    </w:p>
    <w:p w14:paraId="2CF84722">
      <w:pPr>
        <w:spacing w:line="440" w:lineRule="exact"/>
        <w:ind w:firstLine="480" w:firstLineChars="200"/>
        <w:rPr>
          <w:rFonts w:hint="eastAsia" w:ascii="宋体" w:hAnsi="宋体" w:cs="仿宋"/>
          <w:sz w:val="24"/>
        </w:rPr>
      </w:pPr>
      <w:r>
        <w:rPr>
          <w:rFonts w:hint="eastAsia" w:ascii="宋体" w:hAnsi="宋体" w:cs="仿宋"/>
          <w:sz w:val="24"/>
        </w:rPr>
        <w:t>理解运输层的功能和作用，包括运输层和网络层的关系、进程间通信、多路复用与多路分解等概念；理解UDP的功能和特点，理解UDP报文格式；理解TCP的功能和特点、TCP报文格式；掌握TCP的可靠数据传输和流量控制的基本原理，掌握TCP建立连接和释放连接的基本过程；理解拥塞控制的基本原理，理解TCP拥塞控制的基本方法。</w:t>
      </w:r>
    </w:p>
    <w:p w14:paraId="1A8F06E8">
      <w:pPr>
        <w:spacing w:line="440" w:lineRule="exact"/>
        <w:ind w:firstLine="482" w:firstLineChars="200"/>
        <w:rPr>
          <w:rFonts w:hint="eastAsia" w:ascii="宋体" w:hAnsi="宋体" w:cs="仿宋" w:eastAsiaTheme="minorEastAsia"/>
          <w:b/>
          <w:sz w:val="24"/>
          <w:lang w:eastAsia="zh-CN"/>
        </w:rPr>
      </w:pPr>
      <w:r>
        <w:rPr>
          <w:rFonts w:hint="eastAsia" w:ascii="宋体" w:hAnsi="宋体" w:cs="仿宋"/>
          <w:b/>
          <w:sz w:val="24"/>
        </w:rPr>
        <w:t xml:space="preserve">第六章 </w:t>
      </w:r>
      <w:r>
        <w:rPr>
          <w:rFonts w:hint="eastAsia" w:ascii="宋体" w:hAnsi="宋体" w:cs="仿宋"/>
          <w:b/>
          <w:sz w:val="24"/>
          <w:lang w:val="en-US" w:eastAsia="zh-CN"/>
        </w:rPr>
        <w:t>应用层</w:t>
      </w:r>
    </w:p>
    <w:p w14:paraId="4488B0FC">
      <w:pPr>
        <w:spacing w:line="440" w:lineRule="exact"/>
        <w:ind w:firstLine="480" w:firstLineChars="200"/>
        <w:rPr>
          <w:rFonts w:hint="eastAsia" w:ascii="宋体" w:hAnsi="宋体" w:cs="仿宋"/>
          <w:sz w:val="24"/>
        </w:rPr>
      </w:pPr>
      <w:bookmarkStart w:id="3" w:name="_GoBack"/>
      <w:r>
        <w:rPr>
          <w:rFonts w:hint="eastAsia" w:ascii="宋体" w:hAnsi="宋体" w:cs="仿宋"/>
          <w:sz w:val="24"/>
        </w:rPr>
        <w:t>理解网络应用程序体系结构、应用层协议的功能和作用、以及网络应用所需的网络服务等概念；掌握WWW、文件传送、电子邮件等典型网络应用的工作原理；掌握DNS和DHCP的功能作用和工作原理。</w:t>
      </w:r>
    </w:p>
    <w:bookmarkEnd w:id="3"/>
    <w:p w14:paraId="1321CCB7">
      <w:pPr>
        <w:spacing w:before="156" w:beforeLines="50" w:after="156" w:afterLines="50" w:line="440" w:lineRule="exact"/>
        <w:rPr>
          <w:rFonts w:hint="eastAsia" w:ascii="宋体" w:hAnsi="宋体" w:cs="仿宋"/>
          <w:b/>
          <w:bCs/>
          <w:color w:val="000000"/>
          <w:sz w:val="28"/>
          <w:szCs w:val="28"/>
        </w:rPr>
      </w:pPr>
      <w:r>
        <w:rPr>
          <w:rFonts w:hint="eastAsia" w:ascii="宋体" w:hAnsi="宋体" w:cs="仿宋"/>
          <w:b/>
          <w:bCs/>
          <w:color w:val="000000"/>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0"/>
        <w:gridCol w:w="2237"/>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4890" w:type="dxa"/>
            <w:noWrap w:val="0"/>
            <w:vAlign w:val="center"/>
          </w:tcPr>
          <w:p w14:paraId="3C8EFB7F">
            <w:pPr>
              <w:tabs>
                <w:tab w:val="center" w:pos="5203"/>
              </w:tabs>
              <w:spacing w:line="440" w:lineRule="exact"/>
              <w:jc w:val="center"/>
              <w:rPr>
                <w:rFonts w:hint="eastAsia" w:ascii="宋体" w:hAnsi="宋体" w:cs="仿宋"/>
                <w:b/>
                <w:bCs/>
                <w:color w:val="000000"/>
                <w:sz w:val="21"/>
                <w:szCs w:val="21"/>
              </w:rPr>
            </w:pPr>
            <w:r>
              <w:rPr>
                <w:rFonts w:hint="eastAsia" w:ascii="宋体" w:hAnsi="宋体" w:cs="仿宋"/>
                <w:b/>
                <w:bCs/>
                <w:color w:val="000000"/>
                <w:sz w:val="21"/>
                <w:szCs w:val="21"/>
              </w:rPr>
              <w:t>考试内容</w:t>
            </w:r>
          </w:p>
        </w:tc>
        <w:tc>
          <w:tcPr>
            <w:tcW w:w="2237" w:type="dxa"/>
            <w:noWrap w:val="0"/>
            <w:vAlign w:val="center"/>
          </w:tcPr>
          <w:p w14:paraId="781A7E22">
            <w:pPr>
              <w:tabs>
                <w:tab w:val="center" w:pos="5203"/>
              </w:tabs>
              <w:spacing w:line="440" w:lineRule="exact"/>
              <w:jc w:val="center"/>
              <w:rPr>
                <w:rFonts w:hint="eastAsia" w:ascii="宋体" w:hAnsi="宋体" w:cs="仿宋"/>
                <w:b/>
                <w:bCs/>
                <w:color w:val="000000"/>
                <w:sz w:val="21"/>
                <w:szCs w:val="21"/>
              </w:rPr>
            </w:pPr>
            <w:r>
              <w:rPr>
                <w:rFonts w:hint="eastAsia" w:ascii="宋体" w:hAnsi="宋体" w:cs="仿宋"/>
                <w:b/>
                <w:bCs/>
                <w:color w:val="000000"/>
                <w:sz w:val="21"/>
                <w:szCs w:val="21"/>
              </w:rPr>
              <w:t>涉及的章节</w:t>
            </w:r>
          </w:p>
        </w:tc>
        <w:tc>
          <w:tcPr>
            <w:tcW w:w="1002" w:type="dxa"/>
            <w:noWrap w:val="0"/>
            <w:vAlign w:val="center"/>
          </w:tcPr>
          <w:p w14:paraId="76CB4C96">
            <w:pPr>
              <w:tabs>
                <w:tab w:val="center" w:pos="5203"/>
              </w:tabs>
              <w:spacing w:line="440" w:lineRule="exact"/>
              <w:jc w:val="center"/>
              <w:rPr>
                <w:rFonts w:hint="eastAsia" w:ascii="宋体" w:hAnsi="宋体" w:cs="仿宋"/>
                <w:b/>
                <w:bCs/>
                <w:color w:val="000000"/>
                <w:sz w:val="21"/>
                <w:szCs w:val="21"/>
              </w:rPr>
            </w:pPr>
            <w:r>
              <w:rPr>
                <w:rFonts w:hint="eastAsia" w:ascii="宋体" w:hAnsi="宋体" w:cs="仿宋"/>
                <w:b/>
                <w:bCs/>
                <w:color w:val="000000"/>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890" w:type="dxa"/>
            <w:noWrap w:val="0"/>
            <w:vAlign w:val="center"/>
          </w:tcPr>
          <w:p w14:paraId="07C8621B">
            <w:pPr>
              <w:tabs>
                <w:tab w:val="center" w:pos="5203"/>
              </w:tabs>
              <w:spacing w:line="440" w:lineRule="exact"/>
              <w:jc w:val="both"/>
              <w:rPr>
                <w:rFonts w:hint="eastAsia" w:ascii="宋体" w:hAnsi="宋体" w:cs="仿宋"/>
                <w:color w:val="000000"/>
                <w:sz w:val="21"/>
                <w:szCs w:val="21"/>
              </w:rPr>
            </w:pPr>
            <w:bookmarkStart w:id="0" w:name="_Hlk291018794"/>
            <w:bookmarkStart w:id="1" w:name="OLE_LINK2" w:colFirst="2" w:colLast="2"/>
            <w:bookmarkStart w:id="2" w:name="OLE_LINK1" w:colFirst="2" w:colLast="2"/>
            <w:r>
              <w:rPr>
                <w:rFonts w:hint="eastAsia" w:ascii="宋体" w:hAnsi="宋体" w:cs="仿宋"/>
                <w:color w:val="000000"/>
                <w:sz w:val="21"/>
                <w:szCs w:val="21"/>
              </w:rPr>
              <w:t>了解计算机网络的组成、计算机网络的分类、互联网的结构等计算机网络基础知识；掌握分组交换的工作原理，理解电路交换和分组交换的区别；掌握计算机网络的基本性能指标，理解分组交换网络中的产生时延和分组丢失的原因；理解网络协议的概念、网络体系结构及各层的主要功能；了解计算机网络和互联网的历史和最新发展。</w:t>
            </w:r>
          </w:p>
        </w:tc>
        <w:tc>
          <w:tcPr>
            <w:tcW w:w="2237" w:type="dxa"/>
            <w:noWrap w:val="0"/>
            <w:vAlign w:val="center"/>
          </w:tcPr>
          <w:p w14:paraId="074BDC02">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第一章 计算机网络概论</w:t>
            </w:r>
          </w:p>
        </w:tc>
        <w:tc>
          <w:tcPr>
            <w:tcW w:w="1002" w:type="dxa"/>
            <w:noWrap w:val="0"/>
            <w:vAlign w:val="center"/>
          </w:tcPr>
          <w:p w14:paraId="32E9FA3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25</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0" w:type="dxa"/>
            <w:noWrap w:val="0"/>
            <w:vAlign w:val="center"/>
          </w:tcPr>
          <w:p w14:paraId="12128F1E">
            <w:pPr>
              <w:tabs>
                <w:tab w:val="center" w:pos="5203"/>
              </w:tabs>
              <w:spacing w:line="440" w:lineRule="exact"/>
              <w:jc w:val="both"/>
              <w:rPr>
                <w:rFonts w:hint="eastAsia" w:ascii="宋体" w:hAnsi="宋体" w:cs="仿宋"/>
                <w:color w:val="000000"/>
                <w:sz w:val="21"/>
                <w:szCs w:val="21"/>
              </w:rPr>
            </w:pPr>
            <w:r>
              <w:rPr>
                <w:rFonts w:hint="eastAsia" w:ascii="宋体" w:hAnsi="宋体" w:cs="仿宋"/>
                <w:color w:val="000000"/>
                <w:sz w:val="21"/>
                <w:szCs w:val="21"/>
              </w:rPr>
              <w:t>理解物理层的主要功能以及物理层规程规定的主要内容；了解编码与调制、信道极限容量等概念；了解各传输介质的特点与适用领域；了解信道复用的作用与原理；理解几种典型的互联网接入技术：ADSL、HFC、FTTx和无线接入等。</w:t>
            </w:r>
          </w:p>
        </w:tc>
        <w:tc>
          <w:tcPr>
            <w:tcW w:w="2237" w:type="dxa"/>
            <w:noWrap w:val="0"/>
            <w:vAlign w:val="center"/>
          </w:tcPr>
          <w:p w14:paraId="31BBDBDD">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 xml:space="preserve">第二章 </w:t>
            </w:r>
            <w:r>
              <w:rPr>
                <w:rFonts w:hint="eastAsia" w:ascii="宋体" w:hAnsi="宋体" w:cs="仿宋"/>
                <w:color w:val="000000"/>
                <w:sz w:val="21"/>
                <w:szCs w:val="21"/>
                <w:lang w:val="en-US" w:eastAsia="zh-CN"/>
              </w:rPr>
              <w:t>物理层</w:t>
            </w:r>
          </w:p>
        </w:tc>
        <w:tc>
          <w:tcPr>
            <w:tcW w:w="1002" w:type="dxa"/>
            <w:noWrap w:val="0"/>
            <w:vAlign w:val="center"/>
          </w:tcPr>
          <w:p w14:paraId="7CBA0A17">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20</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0" w:type="dxa"/>
            <w:noWrap w:val="0"/>
            <w:vAlign w:val="center"/>
          </w:tcPr>
          <w:p w14:paraId="0E676559">
            <w:pPr>
              <w:tabs>
                <w:tab w:val="center" w:pos="5203"/>
              </w:tabs>
              <w:spacing w:line="440" w:lineRule="exact"/>
              <w:jc w:val="both"/>
              <w:rPr>
                <w:rFonts w:hint="eastAsia" w:ascii="宋体" w:hAnsi="宋体" w:cs="仿宋"/>
                <w:color w:val="000000"/>
                <w:sz w:val="21"/>
                <w:szCs w:val="21"/>
              </w:rPr>
            </w:pPr>
            <w:r>
              <w:rPr>
                <w:rFonts w:hint="eastAsia" w:ascii="宋体" w:hAnsi="宋体" w:cs="仿宋"/>
                <w:color w:val="000000"/>
                <w:sz w:val="21"/>
                <w:szCs w:val="21"/>
              </w:rPr>
              <w:t>掌握数据链路层的功能和服务；理解封装成帧、透明传输、差错检测等数据链路层基本问题，了解PPP协议的基本功能；掌握可靠数据传输的基本原理；了解信道共享的一般技术，掌握CSMA/CD协议和以太网的基本工作原理，掌握以太网交换机的工作原理；理解无线局域网在基本组成和CSMA/CA的基本工作原理；了解蜂窝移动通信系统的体系结构。</w:t>
            </w:r>
          </w:p>
        </w:tc>
        <w:tc>
          <w:tcPr>
            <w:tcW w:w="2237" w:type="dxa"/>
            <w:noWrap w:val="0"/>
            <w:vAlign w:val="center"/>
          </w:tcPr>
          <w:p w14:paraId="7906F134">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第三章  数据链路层</w:t>
            </w:r>
          </w:p>
        </w:tc>
        <w:tc>
          <w:tcPr>
            <w:tcW w:w="1002" w:type="dxa"/>
            <w:noWrap w:val="0"/>
            <w:vAlign w:val="center"/>
          </w:tcPr>
          <w:p w14:paraId="26311B73">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20</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0" w:type="dxa"/>
            <w:noWrap w:val="0"/>
            <w:vAlign w:val="center"/>
          </w:tcPr>
          <w:p w14:paraId="3033EC4B">
            <w:pPr>
              <w:tabs>
                <w:tab w:val="center" w:pos="5203"/>
              </w:tabs>
              <w:spacing w:line="440" w:lineRule="exact"/>
              <w:jc w:val="both"/>
              <w:rPr>
                <w:rFonts w:hint="eastAsia" w:ascii="宋体" w:hAnsi="宋体" w:cs="仿宋"/>
                <w:color w:val="000000"/>
                <w:sz w:val="21"/>
                <w:szCs w:val="21"/>
              </w:rPr>
            </w:pPr>
            <w:r>
              <w:rPr>
                <w:rFonts w:hint="eastAsia" w:ascii="宋体" w:hAnsi="宋体" w:cs="仿宋"/>
                <w:color w:val="000000"/>
                <w:sz w:val="21"/>
                <w:szCs w:val="21"/>
              </w:rPr>
              <w:t>理解网络层的基本功能，理解异构网络互联的方法；理解IP协议的工作原理、IP报文的转发流程和IP报文格式；掌握IPv4的无分类编址、地址分配方法和ARP协议的工作原理；理解ICMP协议的功能；理解路由选择的概念，掌握基本的选路算法和协议，包括距离向量算法和RIP协议、链路状态算法和OSPF协议；了解层次选路、自治系统的概念，理解BGP协议的工作原理；了解路由器的功能与结构，理解NAT的基本工作原理；了解IP多播和移动IP技术，了解IPv6的主要特点、IPv6地址和IPv6过渡技术；了解SDN的基本思想。</w:t>
            </w:r>
          </w:p>
        </w:tc>
        <w:tc>
          <w:tcPr>
            <w:tcW w:w="2237" w:type="dxa"/>
            <w:noWrap w:val="0"/>
            <w:vAlign w:val="center"/>
          </w:tcPr>
          <w:p w14:paraId="3F73758A">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 xml:space="preserve">第四章 </w:t>
            </w:r>
            <w:r>
              <w:rPr>
                <w:rFonts w:hint="eastAsia" w:ascii="宋体" w:hAnsi="宋体" w:cs="仿宋"/>
                <w:color w:val="000000"/>
                <w:sz w:val="21"/>
                <w:szCs w:val="21"/>
                <w:lang w:val="en-US" w:eastAsia="zh-CN"/>
              </w:rPr>
              <w:t>网络层</w:t>
            </w:r>
          </w:p>
        </w:tc>
        <w:tc>
          <w:tcPr>
            <w:tcW w:w="1002" w:type="dxa"/>
            <w:noWrap w:val="0"/>
            <w:vAlign w:val="center"/>
          </w:tcPr>
          <w:p w14:paraId="1A43F03F">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40</w:t>
            </w:r>
          </w:p>
        </w:tc>
      </w:tr>
      <w:tr w14:paraId="033B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0" w:type="dxa"/>
            <w:noWrap w:val="0"/>
            <w:vAlign w:val="center"/>
          </w:tcPr>
          <w:p w14:paraId="117885BE">
            <w:pPr>
              <w:tabs>
                <w:tab w:val="center" w:pos="5203"/>
              </w:tabs>
              <w:spacing w:line="440" w:lineRule="exact"/>
              <w:jc w:val="both"/>
              <w:rPr>
                <w:rFonts w:hint="eastAsia" w:ascii="宋体" w:hAnsi="宋体" w:cs="仿宋"/>
                <w:color w:val="000000"/>
                <w:sz w:val="21"/>
                <w:szCs w:val="21"/>
              </w:rPr>
            </w:pPr>
            <w:r>
              <w:rPr>
                <w:rFonts w:hint="eastAsia" w:ascii="宋体" w:hAnsi="宋体" w:cs="仿宋"/>
                <w:color w:val="000000"/>
                <w:sz w:val="21"/>
                <w:szCs w:val="21"/>
              </w:rPr>
              <w:t>理解运输层的功能和作用，包括运输层和网络层的关系、进程间通信、多路复用与多路分解等概念；理解UDP的功能和特点，理解UDP报文格式；理解TCP的功能和特点、TCP报文格式；掌握TCP的可靠数据传输和流量控制的基本原理，掌握TCP建立连接和释放连接的基本过程；理解拥塞控制的基本原理，理解TCP拥塞控制的基本方法。</w:t>
            </w:r>
          </w:p>
        </w:tc>
        <w:tc>
          <w:tcPr>
            <w:tcW w:w="2237" w:type="dxa"/>
            <w:noWrap w:val="0"/>
            <w:vAlign w:val="center"/>
          </w:tcPr>
          <w:p w14:paraId="72C344D6">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 xml:space="preserve">第五章 </w:t>
            </w:r>
            <w:r>
              <w:rPr>
                <w:rFonts w:hint="eastAsia" w:ascii="宋体" w:hAnsi="宋体" w:cs="仿宋"/>
                <w:color w:val="000000"/>
                <w:sz w:val="21"/>
                <w:szCs w:val="21"/>
                <w:lang w:val="en-US" w:eastAsia="zh-CN"/>
              </w:rPr>
              <w:t>运输层</w:t>
            </w:r>
          </w:p>
        </w:tc>
        <w:tc>
          <w:tcPr>
            <w:tcW w:w="1002" w:type="dxa"/>
            <w:noWrap w:val="0"/>
            <w:vAlign w:val="center"/>
          </w:tcPr>
          <w:p w14:paraId="216EC95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tr w14:paraId="213A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0" w:type="dxa"/>
            <w:noWrap w:val="0"/>
            <w:vAlign w:val="center"/>
          </w:tcPr>
          <w:p w14:paraId="53092A21">
            <w:pPr>
              <w:tabs>
                <w:tab w:val="center" w:pos="5203"/>
              </w:tabs>
              <w:spacing w:line="440" w:lineRule="exact"/>
              <w:jc w:val="both"/>
              <w:rPr>
                <w:rFonts w:hint="eastAsia" w:ascii="宋体" w:hAnsi="宋体" w:cs="仿宋"/>
                <w:color w:val="000000"/>
                <w:sz w:val="21"/>
                <w:szCs w:val="21"/>
              </w:rPr>
            </w:pPr>
            <w:r>
              <w:rPr>
                <w:rFonts w:hint="eastAsia" w:ascii="宋体" w:hAnsi="宋体" w:cs="仿宋"/>
                <w:color w:val="000000"/>
                <w:sz w:val="21"/>
                <w:szCs w:val="21"/>
              </w:rPr>
              <w:t>理解网络应用程序体系结构、应用层协议的功能和作用、以及网络应用所需的网络服务等概念；掌握WWW、文件传送、电子邮件等典型网络应用的工作原理；掌握DNS和DHCP的功能作用和工作原理。</w:t>
            </w:r>
          </w:p>
        </w:tc>
        <w:tc>
          <w:tcPr>
            <w:tcW w:w="2237" w:type="dxa"/>
            <w:noWrap w:val="0"/>
            <w:vAlign w:val="center"/>
          </w:tcPr>
          <w:p w14:paraId="3123D7EA">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 xml:space="preserve">第六章 </w:t>
            </w:r>
            <w:r>
              <w:rPr>
                <w:rFonts w:hint="eastAsia" w:ascii="宋体" w:hAnsi="宋体" w:cs="仿宋"/>
                <w:color w:val="000000"/>
                <w:sz w:val="21"/>
                <w:szCs w:val="21"/>
                <w:lang w:val="en-US" w:eastAsia="zh-CN"/>
              </w:rPr>
              <w:t>应用层</w:t>
            </w:r>
          </w:p>
        </w:tc>
        <w:tc>
          <w:tcPr>
            <w:tcW w:w="1002" w:type="dxa"/>
            <w:noWrap w:val="0"/>
            <w:vAlign w:val="center"/>
          </w:tcPr>
          <w:p w14:paraId="60870F44">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15</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合 计</w:t>
            </w:r>
          </w:p>
        </w:tc>
        <w:tc>
          <w:tcPr>
            <w:tcW w:w="1002" w:type="dxa"/>
            <w:noWrap w:val="0"/>
            <w:vAlign w:val="center"/>
          </w:tcPr>
          <w:p w14:paraId="3D0FF239">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150</w:t>
            </w:r>
          </w:p>
        </w:tc>
      </w:tr>
    </w:tbl>
    <w:p w14:paraId="7B3F796D">
      <w:pPr>
        <w:spacing w:line="440" w:lineRule="exact"/>
        <w:rPr>
          <w:rFonts w:hint="eastAsia" w:ascii="宋体" w:hAnsi="宋体" w:cs="仿宋"/>
          <w:color w:val="000000"/>
          <w:sz w:val="24"/>
        </w:rPr>
      </w:pPr>
    </w:p>
    <w:p w14:paraId="0030722C">
      <w:pPr>
        <w:spacing w:line="440" w:lineRule="exact"/>
        <w:rPr>
          <w:rFonts w:hint="eastAsia" w:ascii="宋体" w:hAnsi="宋体" w:cs="仿宋" w:eastAsiaTheme="minorEastAsia"/>
          <w:sz w:val="24"/>
          <w:lang w:val="en-US" w:eastAsia="zh-CN"/>
        </w:rPr>
      </w:pPr>
      <w:r>
        <w:rPr>
          <w:rFonts w:hint="eastAsia" w:ascii="宋体" w:hAnsi="宋体" w:cs="仿宋"/>
          <w:b/>
          <w:bCs/>
          <w:color w:val="000000"/>
          <w:sz w:val="28"/>
          <w:szCs w:val="28"/>
        </w:rPr>
        <w:t>六、试卷结构</w:t>
      </w:r>
      <w:r>
        <w:rPr>
          <w:rFonts w:hint="eastAsia" w:ascii="宋体" w:hAnsi="宋体" w:cs="仿宋"/>
          <w:b/>
          <w:bCs/>
          <w:color w:val="000000"/>
          <w:sz w:val="28"/>
          <w:szCs w:val="28"/>
        </w:rPr>
        <w:br w:type="textWrapping"/>
      </w:r>
      <w:r>
        <w:rPr>
          <w:rFonts w:hint="eastAsia" w:ascii="宋体" w:hAnsi="宋体" w:cs="仿宋"/>
          <w:color w:val="000000"/>
          <w:sz w:val="28"/>
          <w:szCs w:val="28"/>
        </w:rPr>
        <w:t xml:space="preserve">  </w:t>
      </w:r>
      <w:r>
        <w:rPr>
          <w:rFonts w:hint="eastAsia" w:ascii="宋体" w:hAnsi="宋体" w:cs="仿宋"/>
          <w:sz w:val="24"/>
        </w:rPr>
        <w:t>不设置选择题和判断题，其他题型不限</w:t>
      </w:r>
      <w:r>
        <w:rPr>
          <w:rFonts w:hint="eastAsia" w:ascii="宋体" w:hAnsi="宋体" w:cs="仿宋"/>
          <w:sz w:val="24"/>
          <w:lang w:eastAsia="zh-CN"/>
        </w:rPr>
        <w:t>。</w:t>
      </w:r>
    </w:p>
    <w:p w14:paraId="4F603978">
      <w:pPr>
        <w:spacing w:line="440" w:lineRule="exact"/>
        <w:rPr>
          <w:rFonts w:hint="eastAsia" w:ascii="宋体" w:hAnsi="宋体" w:cs="仿宋"/>
          <w:b/>
          <w:bCs/>
          <w:color w:val="000000"/>
          <w:sz w:val="28"/>
          <w:szCs w:val="28"/>
        </w:rPr>
      </w:pPr>
      <w:r>
        <w:rPr>
          <w:rFonts w:hint="eastAsia" w:ascii="宋体" w:hAnsi="宋体" w:cs="仿宋"/>
          <w:b/>
          <w:color w:val="000000"/>
          <w:sz w:val="28"/>
          <w:szCs w:val="28"/>
          <w:lang w:eastAsia="zh-CN"/>
        </w:rPr>
        <w:t>七</w:t>
      </w:r>
      <w:r>
        <w:rPr>
          <w:rFonts w:hint="eastAsia" w:ascii="宋体" w:hAnsi="宋体" w:cs="仿宋"/>
          <w:b/>
          <w:color w:val="000000"/>
          <w:sz w:val="28"/>
          <w:szCs w:val="28"/>
        </w:rPr>
        <w:t>、</w:t>
      </w:r>
      <w:r>
        <w:rPr>
          <w:rFonts w:hint="eastAsia" w:ascii="宋体" w:hAnsi="宋体" w:cs="仿宋"/>
          <w:b/>
          <w:bCs/>
          <w:color w:val="000000"/>
          <w:sz w:val="28"/>
          <w:szCs w:val="28"/>
        </w:rPr>
        <w:t>参考教材</w:t>
      </w:r>
    </w:p>
    <w:p w14:paraId="62FD3FAD">
      <w:pPr>
        <w:spacing w:line="440" w:lineRule="exact"/>
        <w:rPr>
          <w:rFonts w:hint="eastAsia" w:ascii="宋体" w:hAnsi="宋体" w:cs="仿宋"/>
          <w:sz w:val="24"/>
        </w:rPr>
      </w:pPr>
      <w:r>
        <w:rPr>
          <w:rFonts w:hint="eastAsia" w:ascii="宋体" w:hAnsi="宋体" w:cs="仿宋"/>
          <w:sz w:val="24"/>
        </w:rPr>
        <w:t>[1]谢希仁.《计算机网络》（第八版）.北京：电子工业出版社，2021年.</w:t>
      </w:r>
    </w:p>
    <w:p w14:paraId="03A0E1A8">
      <w:pPr>
        <w:spacing w:line="440" w:lineRule="exact"/>
        <w:rPr>
          <w:rFonts w:hint="eastAsia" w:ascii="宋体" w:hAnsi="宋体" w:cs="仿宋"/>
          <w:sz w:val="24"/>
        </w:rPr>
      </w:pPr>
      <w:r>
        <w:rPr>
          <w:rFonts w:hint="eastAsia" w:ascii="宋体" w:hAnsi="宋体" w:cs="仿宋"/>
          <w:sz w:val="24"/>
        </w:rPr>
        <w:t>[2]龚娟.《计算机网络基础》（第3版）.北京:人民邮电出版社，2017年第3版.</w:t>
      </w:r>
    </w:p>
    <w:p w14:paraId="08001374">
      <w:pPr>
        <w:spacing w:line="440" w:lineRule="exact"/>
        <w:rPr>
          <w:rFonts w:hint="eastAsia" w:ascii="宋体" w:hAnsi="宋体" w:cs="仿宋"/>
          <w:sz w:val="24"/>
        </w:rPr>
      </w:pPr>
      <w:r>
        <w:rPr>
          <w:rFonts w:hint="eastAsia" w:ascii="宋体" w:hAnsi="宋体" w:cs="仿宋"/>
          <w:sz w:val="24"/>
        </w:rPr>
        <w:t>[3]张晖，杨云.《计算机网络项目实训教程》.北京:清华大学出版社，2014年.</w:t>
      </w:r>
    </w:p>
    <w:p w14:paraId="72F6E635">
      <w:pPr>
        <w:rPr>
          <w:rFonts w:hint="default"/>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B03B2"/>
    <w:multiLevelType w:val="singleLevel"/>
    <w:tmpl w:val="EF2B03B2"/>
    <w:lvl w:ilvl="0" w:tentative="0">
      <w:start w:val="2"/>
      <w:numFmt w:val="decimal"/>
      <w:lvlText w:val="%1."/>
      <w:lvlJc w:val="left"/>
      <w:pPr>
        <w:tabs>
          <w:tab w:val="left" w:pos="312"/>
        </w:tabs>
      </w:pPr>
    </w:lvl>
  </w:abstractNum>
  <w:abstractNum w:abstractNumId="1">
    <w:nsid w:val="457A29DA"/>
    <w:multiLevelType w:val="singleLevel"/>
    <w:tmpl w:val="457A29D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0B23082"/>
    <w:rsid w:val="013C690E"/>
    <w:rsid w:val="08785BC0"/>
    <w:rsid w:val="12547E20"/>
    <w:rsid w:val="16880487"/>
    <w:rsid w:val="17BD1CCC"/>
    <w:rsid w:val="18425B38"/>
    <w:rsid w:val="1C7A05BE"/>
    <w:rsid w:val="1CC7757C"/>
    <w:rsid w:val="1FBD1D66"/>
    <w:rsid w:val="24621310"/>
    <w:rsid w:val="2B22254D"/>
    <w:rsid w:val="2E7A444E"/>
    <w:rsid w:val="30EE1123"/>
    <w:rsid w:val="36201D7F"/>
    <w:rsid w:val="3BE42DAE"/>
    <w:rsid w:val="3CE358B4"/>
    <w:rsid w:val="3E0D0E3B"/>
    <w:rsid w:val="3E123AA8"/>
    <w:rsid w:val="4A804961"/>
    <w:rsid w:val="540C7047"/>
    <w:rsid w:val="5E6F2C23"/>
    <w:rsid w:val="5FB459C4"/>
    <w:rsid w:val="627604AD"/>
    <w:rsid w:val="627C2FC2"/>
    <w:rsid w:val="64306D81"/>
    <w:rsid w:val="74123DAE"/>
    <w:rsid w:val="748D336D"/>
    <w:rsid w:val="75CD27AA"/>
    <w:rsid w:val="775F37AE"/>
    <w:rsid w:val="7A0C1B78"/>
    <w:rsid w:val="7AE5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2252</Words>
  <Characters>2445</Characters>
  <Lines>0</Lines>
  <Paragraphs>0</Paragraphs>
  <TotalTime>15</TotalTime>
  <ScaleCrop>false</ScaleCrop>
  <LinksUpToDate>false</LinksUpToDate>
  <CharactersWithSpaces>2469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菠菜</cp:lastModifiedBy>
  <dcterms:modified xsi:type="dcterms:W3CDTF">2025-02-27T03:07:08Z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7F85F4B1A2EF42FF8AB723FB0E11DEC9_13</vt:lpwstr>
  </property>
  <property fmtid="{D5CDD505-2E9C-101B-9397-08002B2CF9AE}" pid="4" name="KSOTemplateDocerSaveRecord">
    <vt:lpwstr>eyJoZGlkIjoiNjhjODg2ZTViZDcyZmFmZmEyMWEwZjYxMmJmNDhlZmQiLCJ1c2VySWQiOiIyNTg1NDIyNjcifQ==</vt:lpwstr>
  </property>
</Properties>
</file>