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A138F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湖北理工学院2025年普通专升本《</w:t>
      </w:r>
      <w:r>
        <w:rPr>
          <w:rFonts w:hint="eastAsia" w:ascii="Arial" w:hAnsi="Arial" w:cs="Arial"/>
          <w:sz w:val="32"/>
          <w:szCs w:val="32"/>
          <w:lang w:val="en-US" w:eastAsia="zh-CN"/>
        </w:rPr>
        <w:t>房屋建筑学》</w:t>
      </w:r>
      <w:r>
        <w:rPr>
          <w:rFonts w:hint="eastAsia"/>
          <w:sz w:val="32"/>
          <w:szCs w:val="32"/>
          <w:lang w:val="en-US" w:eastAsia="zh-CN"/>
        </w:rPr>
        <w:t>考试大纲</w:t>
      </w:r>
    </w:p>
    <w:p w14:paraId="19B1A5A6">
      <w:pPr>
        <w:rPr>
          <w:rFonts w:hint="default"/>
          <w:sz w:val="44"/>
          <w:szCs w:val="44"/>
          <w:lang w:val="en-US" w:eastAsia="zh-CN"/>
        </w:rPr>
      </w:pPr>
    </w:p>
    <w:p w14:paraId="53A7D243">
      <w:pPr>
        <w:spacing w:line="440" w:lineRule="exact"/>
        <w:rPr>
          <w:rFonts w:hint="eastAsia" w:ascii="宋体" w:hAnsi="宋体" w:cs="仿宋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一、课程性质与设置目的</w:t>
      </w:r>
    </w:p>
    <w:p w14:paraId="795C9E4F">
      <w:pPr>
        <w:spacing w:line="440" w:lineRule="exact"/>
        <w:ind w:firstLine="480" w:firstLineChars="200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 w:cs="仿宋"/>
          <w:sz w:val="24"/>
        </w:rPr>
        <w:t>《</w:t>
      </w:r>
      <w:r>
        <w:rPr>
          <w:rFonts w:hint="eastAsia" w:ascii="宋体" w:hAnsi="宋体" w:cs="仿宋"/>
          <w:sz w:val="24"/>
          <w:lang w:val="en-US" w:eastAsia="zh-CN"/>
        </w:rPr>
        <w:t>房屋建筑学</w:t>
      </w:r>
      <w:r>
        <w:rPr>
          <w:rFonts w:hint="eastAsia" w:ascii="宋体" w:hAnsi="宋体" w:cs="仿宋"/>
          <w:sz w:val="24"/>
        </w:rPr>
        <w:t>》是</w:t>
      </w:r>
      <w:r>
        <w:rPr>
          <w:rFonts w:hint="eastAsia" w:ascii="宋体" w:hAnsi="宋体" w:cs="仿宋"/>
          <w:sz w:val="24"/>
          <w:lang w:val="en-US" w:eastAsia="zh-CN"/>
        </w:rPr>
        <w:t>工程管理专业的核心专业课程</w:t>
      </w:r>
      <w:r>
        <w:rPr>
          <w:rFonts w:hint="eastAsia" w:ascii="宋体" w:hAnsi="宋体" w:cs="仿宋"/>
          <w:sz w:val="24"/>
          <w:lang w:eastAsia="zh-CN"/>
        </w:rPr>
        <w:t>，是研究建筑构造理论和方法的专业课，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在课程体系中起着承前启后的重要作用。</w:t>
      </w:r>
      <w:r>
        <w:rPr>
          <w:rFonts w:hint="default" w:ascii="宋体" w:hAnsi="宋体" w:cs="仿宋"/>
          <w:sz w:val="24"/>
          <w:lang w:val="en-US" w:eastAsia="zh-CN"/>
        </w:rPr>
        <w:t>通过</w:t>
      </w:r>
      <w:r>
        <w:rPr>
          <w:rFonts w:hint="eastAsia" w:ascii="宋体" w:hAnsi="宋体" w:cs="仿宋"/>
          <w:sz w:val="24"/>
          <w:lang w:val="en-US" w:eastAsia="zh-CN"/>
        </w:rPr>
        <w:t>本</w:t>
      </w:r>
      <w:r>
        <w:rPr>
          <w:rFonts w:hint="default" w:ascii="宋体" w:hAnsi="宋体" w:cs="仿宋"/>
          <w:sz w:val="24"/>
          <w:lang w:val="en-US" w:eastAsia="zh-CN"/>
        </w:rPr>
        <w:t>课程</w:t>
      </w:r>
      <w:r>
        <w:rPr>
          <w:rFonts w:hint="eastAsia" w:ascii="宋体" w:hAnsi="宋体" w:cs="仿宋"/>
          <w:sz w:val="24"/>
          <w:lang w:val="en-US" w:eastAsia="zh-CN"/>
        </w:rPr>
        <w:t>的</w:t>
      </w:r>
      <w:r>
        <w:rPr>
          <w:rFonts w:hint="default" w:ascii="宋体" w:hAnsi="宋体" w:cs="仿宋"/>
          <w:sz w:val="24"/>
          <w:lang w:val="en-US" w:eastAsia="zh-CN"/>
        </w:rPr>
        <w:t>学习，学生能结合专业的特点和培养要求，将建筑构造的基本原理、方法</w:t>
      </w:r>
      <w:r>
        <w:rPr>
          <w:rFonts w:hint="eastAsia" w:ascii="宋体" w:hAnsi="宋体" w:cs="仿宋"/>
          <w:sz w:val="24"/>
          <w:lang w:val="en-US" w:eastAsia="zh-CN"/>
        </w:rPr>
        <w:t>、</w:t>
      </w:r>
      <w:r>
        <w:rPr>
          <w:rFonts w:hint="default" w:ascii="宋体" w:hAnsi="宋体" w:cs="仿宋"/>
          <w:sz w:val="24"/>
          <w:lang w:val="en-US" w:eastAsia="zh-CN"/>
        </w:rPr>
        <w:t>应用与建筑设计活动的经济效益和建筑可持续发展有机结合起来，培养学生</w:t>
      </w:r>
      <w:r>
        <w:rPr>
          <w:rFonts w:hint="eastAsia" w:ascii="宋体" w:hAnsi="宋体" w:cs="仿宋"/>
          <w:sz w:val="24"/>
          <w:lang w:val="en-US" w:eastAsia="zh-CN"/>
        </w:rPr>
        <w:t>能</w:t>
      </w:r>
      <w:r>
        <w:rPr>
          <w:rFonts w:hint="default" w:ascii="宋体" w:hAnsi="宋体" w:cs="仿宋"/>
          <w:sz w:val="24"/>
          <w:lang w:val="en-US" w:eastAsia="zh-CN"/>
        </w:rPr>
        <w:t>从更高的层次上对建筑设计活动进行管理、控制的基本能力。</w:t>
      </w:r>
    </w:p>
    <w:p w14:paraId="0652DB6A">
      <w:pPr>
        <w:numPr>
          <w:ilvl w:val="0"/>
          <w:numId w:val="1"/>
        </w:numPr>
        <w:spacing w:line="440" w:lineRule="exact"/>
        <w:ind w:left="482" w:hanging="562" w:hangingChars="200"/>
        <w:rPr>
          <w:rFonts w:hint="eastAsia" w:ascii="宋体" w:hAnsi="宋体" w:cs="仿宋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考核的基本要求</w:t>
      </w:r>
    </w:p>
    <w:p w14:paraId="2C3A3FF4">
      <w:pPr>
        <w:spacing w:line="440" w:lineRule="exact"/>
        <w:ind w:firstLine="480" w:firstLineChars="200"/>
        <w:rPr>
          <w:rFonts w:hint="default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学生应具备建筑的组成、各组成部分的构造原理和构造方法，一般建筑的设计原则、设计方法、建筑细部处理的能力、基本绘图能力和</w:t>
      </w:r>
      <w:r>
        <w:rPr>
          <w:rFonts w:hint="eastAsia" w:ascii="Times New Roman" w:hAnsi="Times New Roman" w:eastAsia="宋体" w:cs="Times New Roman"/>
          <w:color w:val="auto"/>
          <w:sz w:val="24"/>
          <w:szCs w:val="22"/>
          <w:lang w:eastAsia="zh-CN"/>
        </w:rPr>
        <w:t>建筑施工图</w:t>
      </w:r>
      <w:r>
        <w:rPr>
          <w:rFonts w:hint="eastAsia" w:ascii="Times New Roman" w:hAnsi="Times New Roman" w:eastAsia="宋体" w:cs="Times New Roman"/>
          <w:color w:val="auto"/>
          <w:sz w:val="24"/>
          <w:szCs w:val="22"/>
          <w:lang w:val="en-US" w:eastAsia="zh-CN"/>
        </w:rPr>
        <w:t>阅读</w:t>
      </w:r>
      <w:r>
        <w:rPr>
          <w:rFonts w:hint="eastAsia" w:ascii="Times New Roman" w:hAnsi="Times New Roman" w:eastAsia="宋体" w:cs="Times New Roman"/>
          <w:color w:val="auto"/>
          <w:sz w:val="24"/>
          <w:szCs w:val="22"/>
          <w:lang w:eastAsia="zh-CN"/>
        </w:rPr>
        <w:t>能力</w:t>
      </w:r>
      <w:r>
        <w:rPr>
          <w:rFonts w:hint="eastAsia" w:ascii="宋体" w:hAnsi="宋体" w:cs="仿宋"/>
          <w:sz w:val="24"/>
          <w:lang w:val="en-US" w:eastAsia="zh-CN"/>
        </w:rPr>
        <w:t>。</w:t>
      </w:r>
    </w:p>
    <w:p w14:paraId="7B7BEE1F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三、考核的形式和方法</w:t>
      </w:r>
    </w:p>
    <w:p w14:paraId="595BED59">
      <w:pPr>
        <w:spacing w:line="440" w:lineRule="exact"/>
        <w:ind w:firstLine="480" w:firstLineChars="200"/>
        <w:rPr>
          <w:rFonts w:hint="eastAsia" w:ascii="宋体" w:hAnsi="宋体" w:cs="仿宋" w:eastAsiaTheme="minorEastAsia"/>
          <w:sz w:val="24"/>
          <w:lang w:val="en-US" w:eastAsia="zh-CN"/>
        </w:rPr>
      </w:pPr>
      <w:r>
        <w:rPr>
          <w:rFonts w:hint="eastAsia" w:ascii="宋体" w:hAnsi="宋体" w:cs="仿宋"/>
          <w:sz w:val="24"/>
        </w:rPr>
        <w:t>1.考核形式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  <w:lang w:val="en-US" w:eastAsia="zh-CN"/>
        </w:rPr>
        <w:t>书面答题形式。</w:t>
      </w:r>
    </w:p>
    <w:p w14:paraId="7571A926"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2.</w:t>
      </w:r>
      <w:r>
        <w:rPr>
          <w:rFonts w:hint="eastAsia" w:ascii="宋体" w:hAnsi="宋体" w:cs="仿宋"/>
          <w:sz w:val="24"/>
        </w:rPr>
        <w:t>考核方法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  <w:lang w:val="en-US" w:eastAsia="zh-CN"/>
        </w:rPr>
        <w:t>闭卷考试，考试时间为120分钟，150分试卷。</w:t>
      </w:r>
    </w:p>
    <w:p w14:paraId="3322E833">
      <w:pPr>
        <w:spacing w:line="440" w:lineRule="exac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四、考核内容</w:t>
      </w:r>
    </w:p>
    <w:p w14:paraId="62F358BC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第一章 导论</w:t>
      </w:r>
    </w:p>
    <w:p w14:paraId="45649BF9">
      <w:pPr>
        <w:pStyle w:val="2"/>
        <w:ind w:left="0" w:leftChars="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建筑的构成要素及建筑物分类；建筑物的基本组成；建筑模数及影响建筑构造的因素。</w:t>
      </w:r>
    </w:p>
    <w:p w14:paraId="0C768C50">
      <w:pPr>
        <w:spacing w:line="440" w:lineRule="exact"/>
        <w:ind w:firstLine="482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二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建筑结构体系</w:t>
      </w:r>
    </w:p>
    <w:p w14:paraId="1741ED87">
      <w:pPr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建筑结构体系的分类；多层建筑结构体系；高层建筑结构体系；屋盖的主要结构体系。</w:t>
      </w:r>
    </w:p>
    <w:p w14:paraId="32D05EB6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三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基础和地下室</w:t>
      </w:r>
    </w:p>
    <w:p w14:paraId="7014855A">
      <w:pPr>
        <w:spacing w:line="440" w:lineRule="exact"/>
        <w:ind w:firstLine="48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地基和基础的概念；地下室和半地下室。</w:t>
      </w:r>
    </w:p>
    <w:p w14:paraId="0D3E3386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四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墙体</w:t>
      </w:r>
    </w:p>
    <w:p w14:paraId="3450FC0A">
      <w:pPr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墙体的类型和设计要求；块材墙构造；墙体细部构造；变形缝。</w:t>
      </w:r>
    </w:p>
    <w:p w14:paraId="6E16CD4C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五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外墙门窗</w:t>
      </w:r>
    </w:p>
    <w:p w14:paraId="31944613">
      <w:pPr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门窗的分类及物理性能；门窗的形式与尺度；建筑遮阳。</w:t>
      </w:r>
    </w:p>
    <w:p w14:paraId="52067BD5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六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屋顶</w:t>
      </w:r>
    </w:p>
    <w:p w14:paraId="3F5D9F99">
      <w:pPr>
        <w:pStyle w:val="2"/>
        <w:ind w:left="0" w:leftChars="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屋顶的类型及构造要求；屋面排水系统设计；卷材防水屋面；涂膜防水屋面；屋顶的保温与隔热。</w:t>
      </w:r>
    </w:p>
    <w:p w14:paraId="6C25AD87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七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楼地层</w:t>
      </w:r>
    </w:p>
    <w:p w14:paraId="206F4EC0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楼板层的构造组成、类型及设计要求；钢筋混凝土楼板构造；底层地面构造；阳台与雨蓬。</w:t>
      </w:r>
    </w:p>
    <w:p w14:paraId="76FD91B3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八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楼梯、电梯与自动扶梯</w:t>
      </w:r>
    </w:p>
    <w:p w14:paraId="1BBA5FBC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楼梯的组成、数量、形式和位置；楼梯、楼梯间的设计；钢筋混凝土楼梯构造；钢筋混凝土楼梯的细部构造；台阶与坡道。</w:t>
      </w:r>
    </w:p>
    <w:p w14:paraId="106A4775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九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装修、装饰及建筑防护</w:t>
      </w:r>
    </w:p>
    <w:p w14:paraId="52AF59FA">
      <w:pPr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装饰的功能、类型及要求；墙面装修；顶棚装饰；楼地面装饰；建筑防护。</w:t>
      </w:r>
    </w:p>
    <w:p w14:paraId="62F5F6DF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十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绿色建筑设计概述</w:t>
      </w:r>
    </w:p>
    <w:p w14:paraId="04F1D5D4">
      <w:pPr>
        <w:spacing w:line="440" w:lineRule="exac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建筑设计的内容；设计前的准备工作和设计阶段的划分；建筑设计依据。</w:t>
      </w:r>
    </w:p>
    <w:p w14:paraId="55B96C8B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十一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民用建筑设计原理基本知识</w:t>
      </w:r>
    </w:p>
    <w:p w14:paraId="72BDE359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cs="仿宋"/>
          <w:b/>
          <w:sz w:val="24"/>
        </w:rPr>
      </w:pPr>
      <w:r>
        <w:rPr>
          <w:rFonts w:hint="eastAsia" w:ascii="宋体" w:hAnsi="宋体" w:cs="仿宋"/>
          <w:b/>
          <w:sz w:val="24"/>
        </w:rPr>
        <w:t>第</w:t>
      </w:r>
      <w:r>
        <w:rPr>
          <w:rFonts w:hint="eastAsia" w:ascii="宋体" w:hAnsi="宋体" w:cs="仿宋"/>
          <w:b/>
          <w:sz w:val="24"/>
          <w:lang w:val="en-US" w:eastAsia="zh-CN"/>
        </w:rPr>
        <w:t>十二</w:t>
      </w:r>
      <w:r>
        <w:rPr>
          <w:rFonts w:hint="eastAsia" w:ascii="宋体" w:hAnsi="宋体" w:cs="仿宋"/>
          <w:b/>
          <w:sz w:val="24"/>
        </w:rPr>
        <w:t>章</w:t>
      </w:r>
      <w:r>
        <w:rPr>
          <w:rFonts w:hint="eastAsia" w:ascii="宋体" w:hAnsi="宋体" w:cs="仿宋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仿宋"/>
          <w:b/>
          <w:sz w:val="24"/>
        </w:rPr>
        <w:t>装配式建筑基本知识</w:t>
      </w:r>
    </w:p>
    <w:p w14:paraId="1321CCB7">
      <w:pPr>
        <w:spacing w:before="156" w:beforeLines="50" w:after="156" w:afterLines="50"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五、各部分内容近似分值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3532"/>
        <w:gridCol w:w="1002"/>
      </w:tblGrid>
      <w:tr w14:paraId="47FB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595" w:type="dxa"/>
            <w:noWrap w:val="0"/>
            <w:vAlign w:val="center"/>
          </w:tcPr>
          <w:p w14:paraId="3C8EFB7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考试内容</w:t>
            </w:r>
          </w:p>
        </w:tc>
        <w:tc>
          <w:tcPr>
            <w:tcW w:w="3532" w:type="dxa"/>
            <w:noWrap w:val="0"/>
            <w:vAlign w:val="center"/>
          </w:tcPr>
          <w:p w14:paraId="781A7E2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涉及的章节</w:t>
            </w:r>
          </w:p>
        </w:tc>
        <w:tc>
          <w:tcPr>
            <w:tcW w:w="1002" w:type="dxa"/>
            <w:noWrap w:val="0"/>
            <w:vAlign w:val="center"/>
          </w:tcPr>
          <w:p w14:paraId="76CB4C9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分值</w:t>
            </w:r>
          </w:p>
        </w:tc>
      </w:tr>
      <w:tr w14:paraId="4344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95" w:type="dxa"/>
            <w:noWrap w:val="0"/>
            <w:vAlign w:val="center"/>
          </w:tcPr>
          <w:p w14:paraId="5153A5D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bookmarkStart w:id="0" w:name="OLE_LINK2" w:colFirst="2" w:colLast="2"/>
            <w:bookmarkStart w:id="1" w:name="_Hlk291018794"/>
            <w:bookmarkStart w:id="2" w:name="OLE_LINK1" w:colFirst="2" w:colLast="2"/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房屋建筑设计的设计原则和设计方法</w:t>
            </w:r>
            <w:r>
              <w:rPr>
                <w:rFonts w:hint="default" w:ascii="宋体" w:hAnsi="宋体" w:cs="仿宋"/>
                <w:color w:val="00000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绿色建筑设计概述</w:t>
            </w:r>
            <w:r>
              <w:rPr>
                <w:rFonts w:hint="default" w:ascii="宋体" w:hAnsi="宋体" w:cs="仿宋"/>
                <w:color w:val="00000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装配式建筑基本知识。</w:t>
            </w:r>
          </w:p>
        </w:tc>
        <w:tc>
          <w:tcPr>
            <w:tcW w:w="3532" w:type="dxa"/>
            <w:noWrap w:val="0"/>
            <w:vAlign w:val="center"/>
          </w:tcPr>
          <w:p w14:paraId="40E5633B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第一、二章、第十章至第十二章。</w:t>
            </w:r>
          </w:p>
        </w:tc>
        <w:tc>
          <w:tcPr>
            <w:tcW w:w="1002" w:type="dxa"/>
            <w:noWrap w:val="0"/>
            <w:vAlign w:val="center"/>
          </w:tcPr>
          <w:p w14:paraId="32E9FA35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</w:tr>
      <w:tr w14:paraId="3344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595" w:type="dxa"/>
            <w:noWrap w:val="0"/>
            <w:vAlign w:val="center"/>
          </w:tcPr>
          <w:p w14:paraId="1628712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房屋建筑的组成、各组成部分的构造原理和构造方法。</w:t>
            </w:r>
          </w:p>
        </w:tc>
        <w:tc>
          <w:tcPr>
            <w:tcW w:w="3532" w:type="dxa"/>
            <w:noWrap w:val="0"/>
            <w:vAlign w:val="center"/>
          </w:tcPr>
          <w:p w14:paraId="7A928FE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第三章至第九章。</w:t>
            </w:r>
          </w:p>
        </w:tc>
        <w:tc>
          <w:tcPr>
            <w:tcW w:w="1002" w:type="dxa"/>
            <w:noWrap w:val="0"/>
            <w:vAlign w:val="center"/>
          </w:tcPr>
          <w:p w14:paraId="7CBA0A17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</w:tr>
      <w:bookmarkEnd w:id="0"/>
      <w:bookmarkEnd w:id="1"/>
      <w:bookmarkEnd w:id="2"/>
      <w:tr w14:paraId="4A02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noWrap w:val="0"/>
            <w:vAlign w:val="center"/>
          </w:tcPr>
          <w:p w14:paraId="7E2D716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合 计</w:t>
            </w:r>
          </w:p>
        </w:tc>
        <w:tc>
          <w:tcPr>
            <w:tcW w:w="1002" w:type="dxa"/>
            <w:noWrap w:val="0"/>
            <w:vAlign w:val="center"/>
          </w:tcPr>
          <w:p w14:paraId="3D0FF23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150</w:t>
            </w:r>
          </w:p>
        </w:tc>
      </w:tr>
    </w:tbl>
    <w:p w14:paraId="0A0334E2">
      <w:pPr>
        <w:numPr>
          <w:ilvl w:val="0"/>
          <w:numId w:val="2"/>
        </w:num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试卷结构</w:t>
      </w:r>
    </w:p>
    <w:p w14:paraId="0030722C">
      <w:pPr>
        <w:spacing w:line="440" w:lineRule="exact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无选择、判断题，其它类型不限。</w:t>
      </w:r>
    </w:p>
    <w:p w14:paraId="4F603978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color w:val="000000"/>
          <w:sz w:val="28"/>
          <w:szCs w:val="28"/>
          <w:lang w:eastAsia="zh-CN"/>
        </w:rPr>
        <w:t>七</w:t>
      </w:r>
      <w:r>
        <w:rPr>
          <w:rFonts w:hint="eastAsia" w:ascii="宋体" w:hAnsi="宋体" w:cs="仿宋"/>
          <w:b/>
          <w:color w:val="000000"/>
          <w:sz w:val="28"/>
          <w:szCs w:val="28"/>
        </w:rPr>
        <w:t>、</w:t>
      </w: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参考教材</w:t>
      </w:r>
    </w:p>
    <w:p w14:paraId="735BCA49">
      <w:pPr>
        <w:spacing w:line="440" w:lineRule="exact"/>
        <w:ind w:firstLine="480" w:firstLineChars="200"/>
        <w:rPr>
          <w:rFonts w:hint="eastAsia" w:ascii="黑体" w:eastAsiaTheme="minorEastAsia"/>
          <w:b/>
          <w:sz w:val="24"/>
          <w:lang w:eastAsia="zh-CN"/>
        </w:rPr>
      </w:pPr>
      <w:r>
        <w:rPr>
          <w:rFonts w:hint="eastAsia"/>
          <w:sz w:val="24"/>
        </w:rPr>
        <w:t>舒秋华、莫忧主编</w:t>
      </w:r>
      <w:r>
        <w:rPr>
          <w:rFonts w:hint="eastAsia" w:ascii="宋体" w:hAnsi="宋体"/>
          <w:sz w:val="24"/>
        </w:rPr>
        <w:t>.《</w:t>
      </w:r>
      <w:r>
        <w:rPr>
          <w:rFonts w:hint="eastAsia"/>
          <w:sz w:val="24"/>
        </w:rPr>
        <w:t>房屋建筑学》</w:t>
      </w:r>
      <w:r>
        <w:rPr>
          <w:rFonts w:hint="eastAsia" w:ascii="宋体" w:hAnsi="宋体"/>
          <w:sz w:val="24"/>
        </w:rPr>
        <w:t>.</w:t>
      </w:r>
      <w:r>
        <w:rPr>
          <w:rFonts w:hint="eastAsia"/>
          <w:sz w:val="24"/>
        </w:rPr>
        <w:t>2022年第7版. 武汉：武汉理工大学出版社</w:t>
      </w:r>
      <w:r>
        <w:rPr>
          <w:rFonts w:hint="eastAsia"/>
          <w:sz w:val="24"/>
          <w:lang w:eastAsia="zh-CN"/>
        </w:rPr>
        <w:t>。</w:t>
      </w:r>
    </w:p>
    <w:p w14:paraId="7A093CDC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lang w:eastAsia="zh-CN"/>
        </w:rPr>
        <w:t>八、其它</w:t>
      </w:r>
      <w:bookmarkStart w:id="3" w:name="_GoBack"/>
      <w:bookmarkEnd w:id="3"/>
    </w:p>
    <w:p w14:paraId="76FDD721">
      <w:pPr>
        <w:spacing w:line="440" w:lineRule="exact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71EEF"/>
    <w:multiLevelType w:val="singleLevel"/>
    <w:tmpl w:val="19A71EE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B74F6D"/>
    <w:multiLevelType w:val="singleLevel"/>
    <w:tmpl w:val="35B74F6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85BC0"/>
    <w:rsid w:val="08785BC0"/>
    <w:rsid w:val="145B69F4"/>
    <w:rsid w:val="16880487"/>
    <w:rsid w:val="1CC7757C"/>
    <w:rsid w:val="21613FA8"/>
    <w:rsid w:val="354A29DB"/>
    <w:rsid w:val="3732025F"/>
    <w:rsid w:val="3E0D0E3B"/>
    <w:rsid w:val="56102E1E"/>
    <w:rsid w:val="64306D81"/>
    <w:rsid w:val="6EAB332D"/>
    <w:rsid w:val="75CD27AA"/>
    <w:rsid w:val="775F37AE"/>
    <w:rsid w:val="797B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35"/>
    </w:pPr>
    <w:rPr>
      <w:rFonts w:ascii="宋体" w:hAnsi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979</Words>
  <Characters>997</Characters>
  <Lines>0</Lines>
  <Paragraphs>0</Paragraphs>
  <TotalTime>1</TotalTime>
  <ScaleCrop>false</ScaleCrop>
  <LinksUpToDate>false</LinksUpToDate>
  <CharactersWithSpaces>1011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2025-02-17T23:52:00Z</dcterms:created>
  <dc:creator>毛毛熊</dc:creator>
  <cp:lastModifiedBy>毛毛熊</cp:lastModifiedBy>
  <dcterms:modified xsi:type="dcterms:W3CDTF">2025-02-28T03:14:42Z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002EE98A5BFA421195AB88A4C5E145A9_11</vt:lpwstr>
  </property>
  <property fmtid="{D5CDD505-2E9C-101B-9397-08002B2CF9AE}" pid="4" name="KSOTemplateDocerSaveRecord">
    <vt:lpwstr>eyJoZGlkIjoiYmZkMTQxMTc3YTMwYTYzMTNiNmYyYWQ1ZTMxOWU3NTciLCJ1c2VySWQiOiI3ODYxMDIxMTYifQ==</vt:lpwstr>
  </property>
</Properties>
</file>